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E06D6" w14:textId="77777777" w:rsidR="005B2BB0" w:rsidRDefault="00F23D11" w:rsidP="005B2BB0">
      <w:pPr>
        <w:jc w:val="center"/>
        <w:rPr>
          <w:color w:val="000000" w:themeColor="text1"/>
        </w:rPr>
      </w:pPr>
      <w:r w:rsidRPr="00AA79B3">
        <w:rPr>
          <w:noProof/>
          <w:color w:val="000000" w:themeColor="text1"/>
          <w:lang w:val="en-CA" w:eastAsia="en-CA"/>
        </w:rPr>
        <w:drawing>
          <wp:anchor distT="0" distB="0" distL="114300" distR="114300" simplePos="0" relativeHeight="251658240" behindDoc="0" locked="0" layoutInCell="1" allowOverlap="1" wp14:anchorId="77E054EA" wp14:editId="08B47969">
            <wp:simplePos x="0" y="0"/>
            <wp:positionH relativeFrom="column">
              <wp:posOffset>-647486</wp:posOffset>
            </wp:positionH>
            <wp:positionV relativeFrom="paragraph">
              <wp:posOffset>-864135</wp:posOffset>
            </wp:positionV>
            <wp:extent cx="2752253" cy="999245"/>
            <wp:effectExtent l="0" t="0" r="0" b="0"/>
            <wp:wrapNone/>
            <wp:docPr id="1" name="Picture 1" descr="Macintosh HD:Users:judykopelow:Desktop:PGME_Wordmark_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dykopelow:Desktop:PGME_Wordmark_L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2253" cy="999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9EAB0D" w14:textId="77777777" w:rsidR="00324376" w:rsidRDefault="00324376" w:rsidP="006E642E">
      <w:pPr>
        <w:jc w:val="center"/>
        <w:rPr>
          <w:b/>
          <w:color w:val="000000" w:themeColor="text1"/>
          <w:sz w:val="28"/>
          <w:szCs w:val="28"/>
        </w:rPr>
      </w:pPr>
    </w:p>
    <w:p w14:paraId="4E14EA4A" w14:textId="77777777" w:rsidR="00324376" w:rsidRDefault="00324376" w:rsidP="006E642E">
      <w:pPr>
        <w:jc w:val="center"/>
        <w:rPr>
          <w:b/>
          <w:color w:val="000000" w:themeColor="text1"/>
          <w:sz w:val="28"/>
          <w:szCs w:val="28"/>
        </w:rPr>
      </w:pPr>
    </w:p>
    <w:p w14:paraId="60CD57E8" w14:textId="77777777" w:rsidR="00324376" w:rsidRPr="00324376" w:rsidRDefault="009E2416" w:rsidP="006E642E">
      <w:pPr>
        <w:jc w:val="center"/>
        <w:rPr>
          <w:b/>
          <w:color w:val="000000" w:themeColor="text1"/>
          <w:sz w:val="32"/>
          <w:szCs w:val="28"/>
        </w:rPr>
      </w:pPr>
      <w:r w:rsidRPr="00324376">
        <w:rPr>
          <w:b/>
          <w:color w:val="000000" w:themeColor="text1"/>
          <w:sz w:val="32"/>
          <w:szCs w:val="28"/>
        </w:rPr>
        <w:t xml:space="preserve">Faculty of Medicine Social </w:t>
      </w:r>
      <w:r w:rsidR="0074006C" w:rsidRPr="00324376">
        <w:rPr>
          <w:b/>
          <w:color w:val="000000" w:themeColor="text1"/>
          <w:sz w:val="32"/>
          <w:szCs w:val="28"/>
        </w:rPr>
        <w:t xml:space="preserve">Responsibility </w:t>
      </w:r>
      <w:r w:rsidRPr="00324376">
        <w:rPr>
          <w:b/>
          <w:color w:val="000000" w:themeColor="text1"/>
          <w:sz w:val="32"/>
          <w:szCs w:val="28"/>
        </w:rPr>
        <w:t xml:space="preserve">Award </w:t>
      </w:r>
    </w:p>
    <w:p w14:paraId="4FAFCE9E" w14:textId="40B246AF" w:rsidR="009E2416" w:rsidRDefault="009E2416" w:rsidP="006E642E">
      <w:pPr>
        <w:jc w:val="center"/>
        <w:rPr>
          <w:b/>
          <w:color w:val="000000" w:themeColor="text1"/>
          <w:sz w:val="28"/>
          <w:szCs w:val="28"/>
        </w:rPr>
      </w:pPr>
      <w:proofErr w:type="gramStart"/>
      <w:r w:rsidRPr="00324376">
        <w:rPr>
          <w:b/>
          <w:color w:val="000000" w:themeColor="text1"/>
          <w:sz w:val="32"/>
          <w:szCs w:val="28"/>
        </w:rPr>
        <w:t>in</w:t>
      </w:r>
      <w:proofErr w:type="gramEnd"/>
      <w:r w:rsidRPr="00324376">
        <w:rPr>
          <w:b/>
          <w:color w:val="000000" w:themeColor="text1"/>
          <w:sz w:val="32"/>
          <w:szCs w:val="28"/>
        </w:rPr>
        <w:t xml:space="preserve"> Postgraduate Medical Education </w:t>
      </w:r>
    </w:p>
    <w:p w14:paraId="269657FF" w14:textId="77777777" w:rsidR="009E2416" w:rsidRPr="005B2BB0" w:rsidRDefault="009E2416" w:rsidP="009E2416">
      <w:pPr>
        <w:rPr>
          <w:color w:val="000000" w:themeColor="text1"/>
          <w:sz w:val="22"/>
          <w:szCs w:val="22"/>
        </w:rPr>
      </w:pPr>
      <w:r w:rsidRPr="005B2BB0">
        <w:rPr>
          <w:rFonts w:cs="Arial Narrow"/>
          <w:color w:val="000000" w:themeColor="text1"/>
          <w:sz w:val="22"/>
          <w:szCs w:val="22"/>
        </w:rPr>
        <w:t> </w:t>
      </w:r>
    </w:p>
    <w:p w14:paraId="3EFBD66C" w14:textId="42A1C7AD" w:rsidR="009E2416" w:rsidRPr="005B2BB0" w:rsidRDefault="009E2416" w:rsidP="009E2416">
      <w:pPr>
        <w:widowControl w:val="0"/>
        <w:autoSpaceDE w:val="0"/>
        <w:autoSpaceDN w:val="0"/>
        <w:adjustRightInd w:val="0"/>
        <w:rPr>
          <w:rFonts w:cs="Arial Narrow"/>
          <w:b/>
          <w:color w:val="000000" w:themeColor="text1"/>
          <w:sz w:val="22"/>
          <w:szCs w:val="22"/>
        </w:rPr>
      </w:pPr>
      <w:r w:rsidRPr="005B2BB0">
        <w:rPr>
          <w:rFonts w:cs="Arial Narrow"/>
          <w:b/>
          <w:color w:val="000000" w:themeColor="text1"/>
          <w:sz w:val="22"/>
          <w:szCs w:val="22"/>
        </w:rPr>
        <w:t>Purpose</w:t>
      </w:r>
    </w:p>
    <w:p w14:paraId="124E7487" w14:textId="77777777" w:rsidR="00324376" w:rsidRDefault="00324376" w:rsidP="00F87226">
      <w:pPr>
        <w:widowControl w:val="0"/>
        <w:autoSpaceDE w:val="0"/>
        <w:autoSpaceDN w:val="0"/>
        <w:adjustRightInd w:val="0"/>
        <w:rPr>
          <w:rFonts w:cs="Arial Narrow"/>
          <w:color w:val="000000" w:themeColor="text1"/>
          <w:sz w:val="22"/>
          <w:szCs w:val="22"/>
        </w:rPr>
      </w:pPr>
      <w:r>
        <w:rPr>
          <w:rFonts w:cs="Arial Narrow"/>
          <w:color w:val="000000" w:themeColor="text1"/>
          <w:sz w:val="22"/>
          <w:szCs w:val="22"/>
        </w:rPr>
        <w:tab/>
      </w:r>
    </w:p>
    <w:p w14:paraId="0184CD94" w14:textId="644B8BD8" w:rsidR="00F87226" w:rsidRPr="005B2BB0" w:rsidRDefault="009E2416" w:rsidP="00F87226">
      <w:pPr>
        <w:widowControl w:val="0"/>
        <w:autoSpaceDE w:val="0"/>
        <w:autoSpaceDN w:val="0"/>
        <w:adjustRightInd w:val="0"/>
        <w:rPr>
          <w:rFonts w:cs="Arial Narrow"/>
          <w:color w:val="000000" w:themeColor="text1"/>
          <w:sz w:val="22"/>
          <w:szCs w:val="22"/>
        </w:rPr>
      </w:pPr>
      <w:r w:rsidRPr="005B2BB0">
        <w:rPr>
          <w:rFonts w:cs="Arial Narrow"/>
          <w:color w:val="000000" w:themeColor="text1"/>
          <w:sz w:val="22"/>
          <w:szCs w:val="22"/>
        </w:rPr>
        <w:t>The</w:t>
      </w:r>
      <w:r w:rsidR="0074006C">
        <w:rPr>
          <w:rFonts w:cs="Arial Narrow"/>
          <w:color w:val="000000" w:themeColor="text1"/>
          <w:sz w:val="22"/>
          <w:szCs w:val="22"/>
        </w:rPr>
        <w:t xml:space="preserve"> Social Responsibility Awards</w:t>
      </w:r>
      <w:r w:rsidRPr="005B2BB0">
        <w:rPr>
          <w:rFonts w:cs="Arial Narrow"/>
          <w:color w:val="000000" w:themeColor="text1"/>
          <w:sz w:val="22"/>
          <w:szCs w:val="22"/>
        </w:rPr>
        <w:t xml:space="preserve"> recognize </w:t>
      </w:r>
      <w:r w:rsidR="003B434A">
        <w:rPr>
          <w:rFonts w:cs="Arial Narrow"/>
          <w:color w:val="000000" w:themeColor="text1"/>
          <w:sz w:val="22"/>
          <w:szCs w:val="22"/>
        </w:rPr>
        <w:t xml:space="preserve">the </w:t>
      </w:r>
      <w:r w:rsidRPr="005B2BB0">
        <w:rPr>
          <w:rFonts w:cs="Arial Narrow"/>
          <w:color w:val="000000" w:themeColor="text1"/>
          <w:sz w:val="22"/>
          <w:szCs w:val="22"/>
        </w:rPr>
        <w:t xml:space="preserve">outstanding contributions </w:t>
      </w:r>
      <w:r w:rsidR="00537399">
        <w:rPr>
          <w:rFonts w:cs="Arial Narrow"/>
          <w:color w:val="000000" w:themeColor="text1"/>
          <w:sz w:val="22"/>
          <w:szCs w:val="22"/>
        </w:rPr>
        <w:t>of</w:t>
      </w:r>
      <w:r w:rsidRPr="005B2BB0">
        <w:rPr>
          <w:rFonts w:cs="Arial Narrow"/>
          <w:color w:val="000000" w:themeColor="text1"/>
          <w:sz w:val="22"/>
          <w:szCs w:val="22"/>
        </w:rPr>
        <w:t xml:space="preserve"> faculty members</w:t>
      </w:r>
      <w:r w:rsidR="0089267E" w:rsidRPr="005B2BB0">
        <w:rPr>
          <w:rFonts w:cs="Arial Narrow"/>
          <w:color w:val="000000" w:themeColor="text1"/>
          <w:sz w:val="22"/>
          <w:szCs w:val="22"/>
        </w:rPr>
        <w:t xml:space="preserve"> and residents </w:t>
      </w:r>
      <w:r w:rsidR="003B434A">
        <w:rPr>
          <w:rFonts w:cs="Arial Narrow"/>
          <w:color w:val="000000" w:themeColor="text1"/>
          <w:sz w:val="22"/>
          <w:szCs w:val="22"/>
        </w:rPr>
        <w:t xml:space="preserve">in the </w:t>
      </w:r>
      <w:r w:rsidR="003B434A" w:rsidRPr="005B2BB0">
        <w:rPr>
          <w:rFonts w:cs="Arial Narrow"/>
          <w:color w:val="000000" w:themeColor="text1"/>
          <w:sz w:val="22"/>
          <w:szCs w:val="22"/>
        </w:rPr>
        <w:t>development and</w:t>
      </w:r>
      <w:r w:rsidR="003B434A">
        <w:rPr>
          <w:rFonts w:cs="Arial Narrow"/>
          <w:color w:val="000000" w:themeColor="text1"/>
          <w:sz w:val="22"/>
          <w:szCs w:val="22"/>
        </w:rPr>
        <w:t>/or</w:t>
      </w:r>
      <w:r w:rsidR="003B434A" w:rsidRPr="005B2BB0">
        <w:rPr>
          <w:rFonts w:cs="Arial Narrow"/>
          <w:color w:val="000000" w:themeColor="text1"/>
          <w:sz w:val="22"/>
          <w:szCs w:val="22"/>
        </w:rPr>
        <w:t xml:space="preserve"> implementation of socially </w:t>
      </w:r>
      <w:r w:rsidR="003B434A">
        <w:rPr>
          <w:rFonts w:cs="Arial Narrow"/>
          <w:color w:val="000000" w:themeColor="text1"/>
          <w:sz w:val="22"/>
          <w:szCs w:val="22"/>
        </w:rPr>
        <w:t xml:space="preserve">responsible initiatives, </w:t>
      </w:r>
      <w:r w:rsidR="003B434A" w:rsidRPr="005B2BB0">
        <w:rPr>
          <w:rFonts w:cs="Arial Narrow"/>
          <w:color w:val="000000" w:themeColor="text1"/>
          <w:sz w:val="22"/>
          <w:szCs w:val="22"/>
        </w:rPr>
        <w:t>program</w:t>
      </w:r>
      <w:r w:rsidR="00C4251A">
        <w:rPr>
          <w:rFonts w:cs="Arial Narrow"/>
          <w:color w:val="000000" w:themeColor="text1"/>
          <w:sz w:val="22"/>
          <w:szCs w:val="22"/>
        </w:rPr>
        <w:t xml:space="preserve">s </w:t>
      </w:r>
      <w:r w:rsidR="003B434A">
        <w:rPr>
          <w:rFonts w:cs="Arial Narrow"/>
          <w:color w:val="000000" w:themeColor="text1"/>
          <w:sz w:val="22"/>
          <w:szCs w:val="22"/>
        </w:rPr>
        <w:t xml:space="preserve">or research </w:t>
      </w:r>
      <w:r w:rsidR="00E818B0">
        <w:rPr>
          <w:rFonts w:cs="Arial Narrow"/>
          <w:color w:val="000000" w:themeColor="text1"/>
          <w:sz w:val="22"/>
          <w:szCs w:val="22"/>
        </w:rPr>
        <w:t>related to postgraduate medical education</w:t>
      </w:r>
      <w:r w:rsidR="0074006C">
        <w:rPr>
          <w:rFonts w:cs="Arial Narrow"/>
          <w:color w:val="000000" w:themeColor="text1"/>
          <w:sz w:val="22"/>
          <w:szCs w:val="22"/>
        </w:rPr>
        <w:t xml:space="preserve">. </w:t>
      </w:r>
      <w:r w:rsidR="00F87226">
        <w:rPr>
          <w:rFonts w:cs="Arial Narrow"/>
          <w:color w:val="000000" w:themeColor="text1"/>
          <w:sz w:val="22"/>
          <w:szCs w:val="22"/>
        </w:rPr>
        <w:t xml:space="preserve"> </w:t>
      </w:r>
      <w:r w:rsidR="00AA78C1" w:rsidRPr="005B2BB0">
        <w:rPr>
          <w:rFonts w:cs="Arial Narrow"/>
          <w:color w:val="000000" w:themeColor="text1"/>
          <w:sz w:val="22"/>
          <w:szCs w:val="22"/>
        </w:rPr>
        <w:t xml:space="preserve">The PGME Social </w:t>
      </w:r>
      <w:r w:rsidR="00C4251A">
        <w:rPr>
          <w:rFonts w:cs="Arial Narrow"/>
          <w:color w:val="000000" w:themeColor="text1"/>
          <w:sz w:val="22"/>
          <w:szCs w:val="22"/>
        </w:rPr>
        <w:t>Responsibility</w:t>
      </w:r>
      <w:r w:rsidR="00AA78C1" w:rsidRPr="005B2BB0">
        <w:rPr>
          <w:rFonts w:cs="Arial Narrow"/>
          <w:color w:val="000000" w:themeColor="text1"/>
          <w:sz w:val="22"/>
          <w:szCs w:val="22"/>
        </w:rPr>
        <w:t xml:space="preserve"> Award</w:t>
      </w:r>
      <w:r w:rsidR="00C4251A">
        <w:rPr>
          <w:rFonts w:cs="Arial Narrow"/>
          <w:color w:val="000000" w:themeColor="text1"/>
          <w:sz w:val="22"/>
          <w:szCs w:val="22"/>
        </w:rPr>
        <w:t>s</w:t>
      </w:r>
      <w:r w:rsidR="00AA78C1" w:rsidRPr="005B2BB0">
        <w:rPr>
          <w:rFonts w:cs="Arial Narrow"/>
          <w:color w:val="000000" w:themeColor="text1"/>
          <w:sz w:val="22"/>
          <w:szCs w:val="22"/>
        </w:rPr>
        <w:t xml:space="preserve"> address PGME Strategic Direction #4 </w:t>
      </w:r>
      <w:r w:rsidR="00AA78C1">
        <w:rPr>
          <w:rFonts w:cs="Arial Narrow"/>
          <w:color w:val="000000" w:themeColor="text1"/>
          <w:sz w:val="22"/>
          <w:szCs w:val="22"/>
        </w:rPr>
        <w:t xml:space="preserve">which is </w:t>
      </w:r>
      <w:r w:rsidR="00AA78C1" w:rsidRPr="005B2BB0">
        <w:rPr>
          <w:rFonts w:cs="Arial Narrow"/>
          <w:color w:val="000000" w:themeColor="text1"/>
          <w:sz w:val="22"/>
          <w:szCs w:val="22"/>
        </w:rPr>
        <w:t xml:space="preserve">to foster leadership </w:t>
      </w:r>
      <w:r w:rsidR="00AA78C1">
        <w:rPr>
          <w:rFonts w:cs="Arial Narrow"/>
          <w:color w:val="000000" w:themeColor="text1"/>
          <w:sz w:val="22"/>
          <w:szCs w:val="22"/>
        </w:rPr>
        <w:t xml:space="preserve">in social accountability </w:t>
      </w:r>
      <w:r w:rsidR="00AA78C1" w:rsidRPr="005B2BB0">
        <w:rPr>
          <w:rFonts w:cs="Arial Narrow"/>
          <w:color w:val="000000" w:themeColor="text1"/>
          <w:sz w:val="22"/>
          <w:szCs w:val="22"/>
        </w:rPr>
        <w:t xml:space="preserve">among faculty and learners. </w:t>
      </w:r>
      <w:r w:rsidR="00AA78C1" w:rsidRPr="005B2BB0">
        <w:rPr>
          <w:rFonts w:cs="Calibri"/>
          <w:color w:val="000000" w:themeColor="text1"/>
          <w:sz w:val="22"/>
          <w:szCs w:val="22"/>
        </w:rPr>
        <w:t>Postgraduate medical education lays the groundwork of experience, attitudes</w:t>
      </w:r>
      <w:r w:rsidR="00AA78C1">
        <w:rPr>
          <w:rFonts w:cs="Calibri"/>
          <w:color w:val="000000" w:themeColor="text1"/>
          <w:sz w:val="22"/>
          <w:szCs w:val="22"/>
        </w:rPr>
        <w:t>, ethics</w:t>
      </w:r>
      <w:r w:rsidR="00AA78C1" w:rsidRPr="005B2BB0">
        <w:rPr>
          <w:rFonts w:cs="Calibri"/>
          <w:color w:val="000000" w:themeColor="text1"/>
          <w:sz w:val="22"/>
          <w:szCs w:val="22"/>
        </w:rPr>
        <w:t xml:space="preserve"> and responsibility prior to independent practice. As such, it is vital that learners are exposed to</w:t>
      </w:r>
      <w:r w:rsidR="00AA78C1">
        <w:rPr>
          <w:rFonts w:cs="Calibri"/>
          <w:color w:val="000000" w:themeColor="text1"/>
          <w:sz w:val="22"/>
          <w:szCs w:val="22"/>
        </w:rPr>
        <w:t xml:space="preserve"> </w:t>
      </w:r>
      <w:r w:rsidR="00AA78C1" w:rsidRPr="005B2BB0">
        <w:rPr>
          <w:rFonts w:cs="Calibri"/>
          <w:color w:val="000000" w:themeColor="text1"/>
          <w:sz w:val="22"/>
          <w:szCs w:val="22"/>
        </w:rPr>
        <w:t>health service</w:t>
      </w:r>
      <w:r w:rsidR="00AA78C1">
        <w:rPr>
          <w:rFonts w:cs="Calibri"/>
          <w:color w:val="000000" w:themeColor="text1"/>
          <w:sz w:val="22"/>
          <w:szCs w:val="22"/>
        </w:rPr>
        <w:t xml:space="preserve">, </w:t>
      </w:r>
      <w:r w:rsidR="00AA78C1" w:rsidRPr="005B2BB0">
        <w:rPr>
          <w:rFonts w:cs="Calibri"/>
          <w:color w:val="000000" w:themeColor="text1"/>
          <w:sz w:val="22"/>
          <w:szCs w:val="22"/>
        </w:rPr>
        <w:t>health status</w:t>
      </w:r>
      <w:r w:rsidR="00AA78C1">
        <w:rPr>
          <w:rFonts w:cs="Calibri"/>
          <w:color w:val="000000" w:themeColor="text1"/>
          <w:sz w:val="22"/>
          <w:szCs w:val="22"/>
        </w:rPr>
        <w:t xml:space="preserve"> and health determinant</w:t>
      </w:r>
      <w:r w:rsidR="00AA78C1" w:rsidRPr="005B2BB0">
        <w:rPr>
          <w:rFonts w:cs="Calibri"/>
          <w:color w:val="000000" w:themeColor="text1"/>
          <w:sz w:val="22"/>
          <w:szCs w:val="22"/>
        </w:rPr>
        <w:t xml:space="preserve"> disparities and understand their responsibility in </w:t>
      </w:r>
      <w:r w:rsidR="00AA78C1">
        <w:rPr>
          <w:rFonts w:cs="Calibri"/>
          <w:color w:val="000000" w:themeColor="text1"/>
          <w:sz w:val="22"/>
          <w:szCs w:val="22"/>
        </w:rPr>
        <w:t xml:space="preserve">ensuring </w:t>
      </w:r>
      <w:r w:rsidR="00AA78C1" w:rsidRPr="005B2BB0">
        <w:rPr>
          <w:rFonts w:cs="Calibri"/>
          <w:color w:val="000000" w:themeColor="text1"/>
          <w:sz w:val="22"/>
          <w:szCs w:val="22"/>
        </w:rPr>
        <w:t>equitable access to healthcare</w:t>
      </w:r>
      <w:r w:rsidR="00AA78C1">
        <w:rPr>
          <w:rFonts w:cs="Calibri"/>
          <w:color w:val="000000" w:themeColor="text1"/>
          <w:sz w:val="22"/>
          <w:szCs w:val="22"/>
        </w:rPr>
        <w:t xml:space="preserve"> and facilitating the highest health status possible for individuals and communities</w:t>
      </w:r>
      <w:r w:rsidR="00AA78C1" w:rsidRPr="005B2BB0">
        <w:rPr>
          <w:rFonts w:cs="Calibri"/>
          <w:color w:val="000000" w:themeColor="text1"/>
          <w:sz w:val="22"/>
          <w:szCs w:val="22"/>
        </w:rPr>
        <w:t xml:space="preserve"> in Ontario, Canada and </w:t>
      </w:r>
      <w:r w:rsidR="00324376">
        <w:rPr>
          <w:rFonts w:cs="Calibri"/>
          <w:color w:val="000000" w:themeColor="text1"/>
          <w:sz w:val="22"/>
          <w:szCs w:val="22"/>
        </w:rPr>
        <w:t>globally.</w:t>
      </w:r>
      <w:r w:rsidR="00AA78C1">
        <w:rPr>
          <w:rFonts w:cs="Calibri"/>
          <w:color w:val="000000" w:themeColor="text1"/>
          <w:sz w:val="22"/>
          <w:szCs w:val="22"/>
        </w:rPr>
        <w:t xml:space="preserve"> </w:t>
      </w:r>
      <w:r w:rsidR="00F87226">
        <w:rPr>
          <w:rFonts w:cs="Arial Narrow"/>
          <w:color w:val="000000" w:themeColor="text1"/>
          <w:sz w:val="22"/>
          <w:szCs w:val="22"/>
        </w:rPr>
        <w:t>The</w:t>
      </w:r>
      <w:r w:rsidR="003B434A">
        <w:rPr>
          <w:rFonts w:cs="Arial Narrow"/>
          <w:color w:val="000000" w:themeColor="text1"/>
          <w:sz w:val="22"/>
          <w:szCs w:val="22"/>
        </w:rPr>
        <w:t xml:space="preserve"> purpose of the award is to emphasize the importance of </w:t>
      </w:r>
      <w:r w:rsidR="00C4251A">
        <w:rPr>
          <w:rFonts w:cs="Arial Narrow"/>
          <w:color w:val="000000" w:themeColor="text1"/>
          <w:sz w:val="22"/>
          <w:szCs w:val="22"/>
        </w:rPr>
        <w:t xml:space="preserve">social responsibility </w:t>
      </w:r>
      <w:r w:rsidR="003B434A">
        <w:rPr>
          <w:rFonts w:cs="Arial Narrow"/>
          <w:color w:val="000000" w:themeColor="text1"/>
          <w:sz w:val="22"/>
          <w:szCs w:val="22"/>
        </w:rPr>
        <w:t>to postgraduate training and to acknowledge the leadership</w:t>
      </w:r>
      <w:r w:rsidR="00F87226" w:rsidRPr="005B2BB0">
        <w:rPr>
          <w:rFonts w:cs="Arial Narrow"/>
          <w:color w:val="000000" w:themeColor="text1"/>
          <w:sz w:val="22"/>
          <w:szCs w:val="22"/>
        </w:rPr>
        <w:t xml:space="preserve"> </w:t>
      </w:r>
      <w:r w:rsidR="003B434A">
        <w:rPr>
          <w:rFonts w:cs="Arial Narrow"/>
          <w:color w:val="000000" w:themeColor="text1"/>
          <w:sz w:val="22"/>
          <w:szCs w:val="22"/>
        </w:rPr>
        <w:t xml:space="preserve">of specific individuals in helping </w:t>
      </w:r>
      <w:r w:rsidR="00E818B0">
        <w:rPr>
          <w:rFonts w:cs="Arial Narrow"/>
          <w:color w:val="000000" w:themeColor="text1"/>
          <w:sz w:val="22"/>
          <w:szCs w:val="22"/>
        </w:rPr>
        <w:t>P</w:t>
      </w:r>
      <w:r w:rsidR="00537399">
        <w:rPr>
          <w:rFonts w:cs="Arial Narrow"/>
          <w:color w:val="000000" w:themeColor="text1"/>
          <w:sz w:val="22"/>
          <w:szCs w:val="22"/>
        </w:rPr>
        <w:t>ostgraduate Medical Education (PGME)</w:t>
      </w:r>
      <w:r w:rsidR="00E818B0">
        <w:rPr>
          <w:rFonts w:cs="Arial Narrow"/>
          <w:color w:val="000000" w:themeColor="text1"/>
          <w:sz w:val="22"/>
          <w:szCs w:val="22"/>
        </w:rPr>
        <w:t xml:space="preserve"> </w:t>
      </w:r>
      <w:proofErr w:type="gramStart"/>
      <w:r w:rsidR="00E818B0">
        <w:rPr>
          <w:rFonts w:cs="Arial Narrow"/>
          <w:color w:val="000000" w:themeColor="text1"/>
          <w:sz w:val="22"/>
          <w:szCs w:val="22"/>
        </w:rPr>
        <w:t>meet</w:t>
      </w:r>
      <w:proofErr w:type="gramEnd"/>
      <w:r w:rsidR="00E818B0">
        <w:rPr>
          <w:rFonts w:cs="Arial Narrow"/>
          <w:color w:val="000000" w:themeColor="text1"/>
          <w:sz w:val="22"/>
          <w:szCs w:val="22"/>
        </w:rPr>
        <w:t xml:space="preserve"> its social accountability mandate</w:t>
      </w:r>
      <w:r w:rsidR="00F87226" w:rsidRPr="005B2BB0">
        <w:rPr>
          <w:rFonts w:cs="Arial Narrow"/>
          <w:color w:val="000000" w:themeColor="text1"/>
          <w:sz w:val="22"/>
          <w:szCs w:val="22"/>
        </w:rPr>
        <w:t xml:space="preserve">. </w:t>
      </w:r>
    </w:p>
    <w:p w14:paraId="65D44AB3" w14:textId="77777777" w:rsidR="00F87226" w:rsidRDefault="00F87226" w:rsidP="00F87226">
      <w:pPr>
        <w:widowControl w:val="0"/>
        <w:tabs>
          <w:tab w:val="num" w:pos="720"/>
        </w:tabs>
        <w:autoSpaceDE w:val="0"/>
        <w:autoSpaceDN w:val="0"/>
        <w:adjustRightInd w:val="0"/>
        <w:rPr>
          <w:rFonts w:cs="Arial Narrow"/>
          <w:color w:val="000000" w:themeColor="text1"/>
          <w:sz w:val="22"/>
          <w:szCs w:val="22"/>
        </w:rPr>
      </w:pPr>
    </w:p>
    <w:p w14:paraId="71E8AFCB" w14:textId="77777777" w:rsidR="00324376" w:rsidRDefault="00324376" w:rsidP="00F87226">
      <w:pPr>
        <w:widowControl w:val="0"/>
        <w:tabs>
          <w:tab w:val="num" w:pos="720"/>
        </w:tabs>
        <w:autoSpaceDE w:val="0"/>
        <w:autoSpaceDN w:val="0"/>
        <w:adjustRightInd w:val="0"/>
        <w:rPr>
          <w:rFonts w:cs="Arial Narrow"/>
          <w:color w:val="000000" w:themeColor="text1"/>
          <w:sz w:val="22"/>
          <w:szCs w:val="22"/>
        </w:rPr>
      </w:pPr>
    </w:p>
    <w:p w14:paraId="04FC94A5" w14:textId="15B8966E" w:rsidR="00F87226" w:rsidRPr="00F87226" w:rsidRDefault="00F87226" w:rsidP="00F87226">
      <w:pPr>
        <w:widowControl w:val="0"/>
        <w:tabs>
          <w:tab w:val="num" w:pos="720"/>
        </w:tabs>
        <w:autoSpaceDE w:val="0"/>
        <w:autoSpaceDN w:val="0"/>
        <w:adjustRightInd w:val="0"/>
        <w:rPr>
          <w:rFonts w:cs="Arial Narrow"/>
          <w:b/>
          <w:color w:val="000000" w:themeColor="text1"/>
          <w:sz w:val="22"/>
          <w:szCs w:val="22"/>
        </w:rPr>
      </w:pPr>
      <w:r>
        <w:rPr>
          <w:rFonts w:cs="Arial Narrow"/>
          <w:b/>
          <w:color w:val="000000" w:themeColor="text1"/>
          <w:sz w:val="22"/>
          <w:szCs w:val="22"/>
        </w:rPr>
        <w:t xml:space="preserve">What is </w:t>
      </w:r>
      <w:r w:rsidRPr="00F87226">
        <w:rPr>
          <w:rFonts w:cs="Arial Narrow"/>
          <w:b/>
          <w:color w:val="000000" w:themeColor="text1"/>
          <w:sz w:val="22"/>
          <w:szCs w:val="22"/>
        </w:rPr>
        <w:t>Social Responsibility</w:t>
      </w:r>
      <w:r>
        <w:rPr>
          <w:rFonts w:cs="Arial Narrow"/>
          <w:b/>
          <w:color w:val="000000" w:themeColor="text1"/>
          <w:sz w:val="22"/>
          <w:szCs w:val="22"/>
        </w:rPr>
        <w:t>?</w:t>
      </w:r>
    </w:p>
    <w:p w14:paraId="33CA45E8" w14:textId="77777777" w:rsidR="00324376" w:rsidRDefault="00324376" w:rsidP="00F87226">
      <w:pPr>
        <w:widowControl w:val="0"/>
        <w:autoSpaceDE w:val="0"/>
        <w:autoSpaceDN w:val="0"/>
        <w:adjustRightInd w:val="0"/>
        <w:rPr>
          <w:rFonts w:cs="Arial Narrow"/>
          <w:bCs/>
          <w:i/>
          <w:color w:val="000000" w:themeColor="text1"/>
          <w:sz w:val="22"/>
          <w:szCs w:val="22"/>
          <w:lang w:val="en-CA"/>
        </w:rPr>
      </w:pPr>
    </w:p>
    <w:p w14:paraId="7EDD5FEA" w14:textId="4140C8B1" w:rsidR="00537399" w:rsidRDefault="00F87226" w:rsidP="00F87226">
      <w:pPr>
        <w:widowControl w:val="0"/>
        <w:autoSpaceDE w:val="0"/>
        <w:autoSpaceDN w:val="0"/>
        <w:adjustRightInd w:val="0"/>
        <w:rPr>
          <w:rFonts w:cs="Arial Narrow"/>
          <w:color w:val="000000" w:themeColor="text1"/>
          <w:sz w:val="22"/>
          <w:szCs w:val="22"/>
          <w:lang w:val="en-CA"/>
        </w:rPr>
      </w:pPr>
      <w:r w:rsidRPr="003B434A">
        <w:rPr>
          <w:rFonts w:cs="Arial Narrow"/>
          <w:bCs/>
          <w:i/>
          <w:color w:val="000000" w:themeColor="text1"/>
          <w:sz w:val="22"/>
          <w:szCs w:val="22"/>
          <w:lang w:val="en-CA"/>
        </w:rPr>
        <w:t>Social Responsibility</w:t>
      </w:r>
      <w:r w:rsidRPr="00F87226">
        <w:rPr>
          <w:rFonts w:cs="Arial Narrow"/>
          <w:color w:val="000000" w:themeColor="text1"/>
          <w:sz w:val="22"/>
          <w:szCs w:val="22"/>
          <w:lang w:val="en-CA"/>
        </w:rPr>
        <w:t xml:space="preserve"> refers to the obligations of the University, the Faculty of Medicine and </w:t>
      </w:r>
      <w:r w:rsidR="009A0ED5">
        <w:rPr>
          <w:rFonts w:cs="Arial Narrow"/>
          <w:color w:val="000000" w:themeColor="text1"/>
          <w:sz w:val="22"/>
          <w:szCs w:val="22"/>
          <w:lang w:val="en-CA"/>
        </w:rPr>
        <w:t>Postgraduate me</w:t>
      </w:r>
      <w:r w:rsidRPr="00F87226">
        <w:rPr>
          <w:rFonts w:cs="Arial Narrow"/>
          <w:color w:val="000000" w:themeColor="text1"/>
          <w:sz w:val="22"/>
          <w:szCs w:val="22"/>
          <w:lang w:val="en-CA"/>
        </w:rPr>
        <w:t xml:space="preserve">dical </w:t>
      </w:r>
      <w:r w:rsidR="009A0ED5">
        <w:rPr>
          <w:rFonts w:cs="Arial Narrow"/>
          <w:color w:val="000000" w:themeColor="text1"/>
          <w:sz w:val="22"/>
          <w:szCs w:val="22"/>
          <w:lang w:val="en-CA"/>
        </w:rPr>
        <w:t>trainees, faculty and administration</w:t>
      </w:r>
      <w:r w:rsidRPr="00F87226">
        <w:rPr>
          <w:rFonts w:cs="Arial Narrow"/>
          <w:color w:val="000000" w:themeColor="text1"/>
          <w:sz w:val="22"/>
          <w:szCs w:val="22"/>
          <w:lang w:val="en-CA"/>
        </w:rPr>
        <w:t xml:space="preserve"> to make decisions and take actions that will enhance the </w:t>
      </w:r>
      <w:r w:rsidRPr="00F87226">
        <w:rPr>
          <w:rFonts w:cs="Arial Narrow"/>
          <w:bCs/>
          <w:color w:val="000000" w:themeColor="text1"/>
          <w:sz w:val="22"/>
          <w:szCs w:val="22"/>
          <w:lang w:val="en-CA"/>
        </w:rPr>
        <w:t>welfare and interests of society as well as our</w:t>
      </w:r>
      <w:r w:rsidR="00537399">
        <w:rPr>
          <w:rFonts w:cs="Arial Narrow"/>
          <w:bCs/>
          <w:color w:val="000000" w:themeColor="text1"/>
          <w:sz w:val="22"/>
          <w:szCs w:val="22"/>
          <w:lang w:val="en-CA"/>
        </w:rPr>
        <w:t xml:space="preserve"> institution.</w:t>
      </w:r>
      <w:r w:rsidRPr="00F87226">
        <w:rPr>
          <w:rFonts w:cs="Arial Narrow"/>
          <w:color w:val="000000" w:themeColor="text1"/>
          <w:sz w:val="22"/>
          <w:szCs w:val="22"/>
          <w:lang w:val="en-CA"/>
        </w:rPr>
        <w:t xml:space="preserve"> </w:t>
      </w:r>
      <w:r w:rsidRPr="009A0ED5">
        <w:rPr>
          <w:rFonts w:cs="Arial Narrow"/>
          <w:i/>
          <w:color w:val="000000" w:themeColor="text1"/>
          <w:sz w:val="22"/>
          <w:szCs w:val="22"/>
          <w:lang w:val="en-CA"/>
        </w:rPr>
        <w:t xml:space="preserve">Social </w:t>
      </w:r>
      <w:r w:rsidR="009A0ED5" w:rsidRPr="009A0ED5">
        <w:rPr>
          <w:rFonts w:cs="Arial Narrow"/>
          <w:i/>
          <w:color w:val="000000" w:themeColor="text1"/>
          <w:sz w:val="22"/>
          <w:szCs w:val="22"/>
          <w:lang w:val="en-CA"/>
        </w:rPr>
        <w:t>R</w:t>
      </w:r>
      <w:r w:rsidRPr="009A0ED5">
        <w:rPr>
          <w:rFonts w:cs="Arial Narrow"/>
          <w:i/>
          <w:color w:val="000000" w:themeColor="text1"/>
          <w:sz w:val="22"/>
          <w:szCs w:val="22"/>
          <w:lang w:val="en-CA"/>
        </w:rPr>
        <w:t>esponsibility</w:t>
      </w:r>
      <w:r w:rsidRPr="00F87226">
        <w:rPr>
          <w:rFonts w:cs="Arial Narrow"/>
          <w:color w:val="000000" w:themeColor="text1"/>
          <w:sz w:val="22"/>
          <w:szCs w:val="22"/>
          <w:lang w:val="en-CA"/>
        </w:rPr>
        <w:t xml:space="preserve"> is an ethical </w:t>
      </w:r>
      <w:r w:rsidR="00537399">
        <w:rPr>
          <w:rFonts w:cs="Arial Narrow"/>
          <w:color w:val="000000" w:themeColor="text1"/>
          <w:sz w:val="22"/>
          <w:szCs w:val="22"/>
          <w:lang w:val="en-CA"/>
        </w:rPr>
        <w:t>imperative</w:t>
      </w:r>
      <w:r w:rsidR="00537399" w:rsidRPr="00F87226">
        <w:rPr>
          <w:rFonts w:cs="Arial Narrow"/>
          <w:color w:val="000000" w:themeColor="text1"/>
          <w:sz w:val="22"/>
          <w:szCs w:val="22"/>
          <w:lang w:val="en-CA"/>
        </w:rPr>
        <w:t xml:space="preserve"> </w:t>
      </w:r>
      <w:r w:rsidRPr="00F87226">
        <w:rPr>
          <w:rFonts w:cs="Arial Narrow"/>
          <w:color w:val="000000" w:themeColor="text1"/>
          <w:sz w:val="22"/>
          <w:szCs w:val="22"/>
          <w:lang w:val="en-CA"/>
        </w:rPr>
        <w:t xml:space="preserve">based on the interdependence of </w:t>
      </w:r>
      <w:r w:rsidR="003B434A">
        <w:rPr>
          <w:rFonts w:cs="Arial Narrow"/>
          <w:color w:val="000000" w:themeColor="text1"/>
          <w:sz w:val="22"/>
          <w:szCs w:val="22"/>
          <w:lang w:val="en-CA"/>
        </w:rPr>
        <w:t xml:space="preserve">individuals, </w:t>
      </w:r>
      <w:r w:rsidRPr="00F87226">
        <w:rPr>
          <w:rFonts w:cs="Arial Narrow"/>
          <w:color w:val="000000" w:themeColor="text1"/>
          <w:sz w:val="22"/>
          <w:szCs w:val="22"/>
          <w:lang w:val="en-CA"/>
        </w:rPr>
        <w:t xml:space="preserve">institutions, societies and the environment. Social responsibility can be </w:t>
      </w:r>
      <w:proofErr w:type="gramStart"/>
      <w:r w:rsidR="003B434A">
        <w:rPr>
          <w:rFonts w:cs="Arial Narrow"/>
          <w:color w:val="000000" w:themeColor="text1"/>
          <w:sz w:val="22"/>
          <w:szCs w:val="22"/>
          <w:lang w:val="en-CA"/>
        </w:rPr>
        <w:t>effected</w:t>
      </w:r>
      <w:proofErr w:type="gramEnd"/>
      <w:r w:rsidR="003B434A">
        <w:rPr>
          <w:rFonts w:cs="Arial Narrow"/>
          <w:color w:val="000000" w:themeColor="text1"/>
          <w:sz w:val="22"/>
          <w:szCs w:val="22"/>
          <w:lang w:val="en-CA"/>
        </w:rPr>
        <w:t xml:space="preserve"> </w:t>
      </w:r>
      <w:r w:rsidR="003B434A" w:rsidRPr="00F87226">
        <w:rPr>
          <w:rFonts w:cs="Arial Narrow"/>
          <w:color w:val="000000" w:themeColor="text1"/>
          <w:sz w:val="22"/>
          <w:szCs w:val="22"/>
          <w:lang w:val="en-CA"/>
        </w:rPr>
        <w:t>by</w:t>
      </w:r>
      <w:r w:rsidRPr="00F87226">
        <w:rPr>
          <w:rFonts w:cs="Arial Narrow"/>
          <w:color w:val="000000" w:themeColor="text1"/>
          <w:sz w:val="22"/>
          <w:szCs w:val="22"/>
          <w:lang w:val="en-CA"/>
        </w:rPr>
        <w:t xml:space="preserve"> applying the principles of equity, reciprocity, stewardship, solidarity and duty in a </w:t>
      </w:r>
      <w:r w:rsidR="00537399">
        <w:rPr>
          <w:rFonts w:cs="Arial Narrow"/>
          <w:color w:val="000000" w:themeColor="text1"/>
          <w:sz w:val="22"/>
          <w:szCs w:val="22"/>
          <w:lang w:val="en-CA"/>
        </w:rPr>
        <w:t xml:space="preserve">reasonable, </w:t>
      </w:r>
      <w:r w:rsidRPr="00F87226">
        <w:rPr>
          <w:rFonts w:cs="Arial Narrow"/>
          <w:color w:val="000000" w:themeColor="text1"/>
          <w:sz w:val="22"/>
          <w:szCs w:val="22"/>
          <w:lang w:val="en-CA"/>
        </w:rPr>
        <w:t>responsive, transparent, inclusive</w:t>
      </w:r>
      <w:r w:rsidR="00537399">
        <w:rPr>
          <w:rFonts w:cs="Arial Narrow"/>
          <w:color w:val="000000" w:themeColor="text1"/>
          <w:sz w:val="22"/>
          <w:szCs w:val="22"/>
          <w:lang w:val="en-CA"/>
        </w:rPr>
        <w:t xml:space="preserve"> and </w:t>
      </w:r>
      <w:r w:rsidRPr="00F87226">
        <w:rPr>
          <w:rFonts w:cs="Arial Narrow"/>
          <w:color w:val="000000" w:themeColor="text1"/>
          <w:sz w:val="22"/>
          <w:szCs w:val="22"/>
          <w:lang w:val="en-CA"/>
        </w:rPr>
        <w:t xml:space="preserve">accountable manner. </w:t>
      </w:r>
    </w:p>
    <w:p w14:paraId="06C7D29D" w14:textId="77777777" w:rsidR="00537399" w:rsidRDefault="00537399" w:rsidP="00F87226">
      <w:pPr>
        <w:widowControl w:val="0"/>
        <w:autoSpaceDE w:val="0"/>
        <w:autoSpaceDN w:val="0"/>
        <w:adjustRightInd w:val="0"/>
        <w:rPr>
          <w:rFonts w:cs="Arial Narrow"/>
          <w:color w:val="000000" w:themeColor="text1"/>
          <w:sz w:val="22"/>
          <w:szCs w:val="22"/>
          <w:lang w:val="en-CA"/>
        </w:rPr>
      </w:pPr>
    </w:p>
    <w:p w14:paraId="1EB65C7F" w14:textId="0DB57EA2" w:rsidR="00F87226" w:rsidRPr="00F87226" w:rsidRDefault="00F87226" w:rsidP="00F87226">
      <w:pPr>
        <w:widowControl w:val="0"/>
        <w:autoSpaceDE w:val="0"/>
        <w:autoSpaceDN w:val="0"/>
        <w:adjustRightInd w:val="0"/>
        <w:rPr>
          <w:rFonts w:cs="Arial Narrow"/>
          <w:color w:val="000000" w:themeColor="text1"/>
          <w:sz w:val="22"/>
          <w:szCs w:val="22"/>
          <w:lang w:val="en-CA"/>
        </w:rPr>
      </w:pPr>
      <w:r w:rsidRPr="009A0ED5">
        <w:rPr>
          <w:rFonts w:cs="Arial Narrow"/>
          <w:bCs/>
          <w:i/>
          <w:color w:val="000000" w:themeColor="text1"/>
          <w:sz w:val="22"/>
          <w:szCs w:val="22"/>
          <w:lang w:val="en-CA"/>
        </w:rPr>
        <w:t>Social Accountability</w:t>
      </w:r>
      <w:r w:rsidRPr="00F87226">
        <w:rPr>
          <w:rFonts w:cs="Arial Narrow"/>
          <w:color w:val="000000" w:themeColor="text1"/>
          <w:sz w:val="22"/>
          <w:szCs w:val="22"/>
          <w:lang w:val="en-CA"/>
        </w:rPr>
        <w:t xml:space="preserve"> refers to our commitment to </w:t>
      </w:r>
      <w:r w:rsidRPr="00F87226">
        <w:rPr>
          <w:rFonts w:cs="Arial Narrow"/>
          <w:i/>
          <w:iCs/>
          <w:color w:val="000000" w:themeColor="text1"/>
          <w:sz w:val="22"/>
          <w:szCs w:val="22"/>
          <w:lang w:val="en-CA"/>
        </w:rPr>
        <w:t>demonstrate</w:t>
      </w:r>
      <w:r w:rsidR="009A0ED5">
        <w:rPr>
          <w:rFonts w:cs="Arial Narrow"/>
          <w:color w:val="000000" w:themeColor="text1"/>
          <w:sz w:val="22"/>
          <w:szCs w:val="22"/>
          <w:lang w:val="en-CA"/>
        </w:rPr>
        <w:t xml:space="preserve"> social responsibility in our </w:t>
      </w:r>
      <w:r w:rsidRPr="00F87226">
        <w:rPr>
          <w:rFonts w:cs="Arial Narrow"/>
          <w:color w:val="000000" w:themeColor="text1"/>
          <w:sz w:val="22"/>
          <w:szCs w:val="22"/>
          <w:lang w:val="en-CA"/>
        </w:rPr>
        <w:t xml:space="preserve">education, research and service activities. This is achieved by developing </w:t>
      </w:r>
      <w:r w:rsidRPr="005F17BA">
        <w:rPr>
          <w:rFonts w:cs="Arial Narrow"/>
          <w:iCs/>
          <w:color w:val="000000" w:themeColor="text1"/>
          <w:sz w:val="22"/>
          <w:szCs w:val="22"/>
          <w:lang w:val="en-CA"/>
        </w:rPr>
        <w:t xml:space="preserve">policies and setting measureable benchmarks </w:t>
      </w:r>
      <w:r w:rsidRPr="005F17BA">
        <w:rPr>
          <w:rFonts w:cs="Arial Narrow"/>
          <w:color w:val="000000" w:themeColor="text1"/>
          <w:sz w:val="22"/>
          <w:szCs w:val="22"/>
          <w:lang w:val="en-CA"/>
        </w:rPr>
        <w:t>for the engagement of communities and meeting their needs, the expression of certain</w:t>
      </w:r>
      <w:r w:rsidRPr="00F87226">
        <w:rPr>
          <w:rFonts w:cs="Arial Narrow"/>
          <w:color w:val="000000" w:themeColor="text1"/>
          <w:sz w:val="22"/>
          <w:szCs w:val="22"/>
          <w:lang w:val="en-CA"/>
        </w:rPr>
        <w:t xml:space="preserve"> values, and their translation to practice. </w:t>
      </w:r>
    </w:p>
    <w:p w14:paraId="154A5F68" w14:textId="77777777" w:rsidR="00F87226" w:rsidRDefault="00F87226" w:rsidP="009E2416">
      <w:pPr>
        <w:widowControl w:val="0"/>
        <w:autoSpaceDE w:val="0"/>
        <w:autoSpaceDN w:val="0"/>
        <w:adjustRightInd w:val="0"/>
        <w:rPr>
          <w:rFonts w:cs="Arial Narrow"/>
          <w:color w:val="000000" w:themeColor="text1"/>
          <w:sz w:val="22"/>
          <w:szCs w:val="22"/>
        </w:rPr>
      </w:pPr>
    </w:p>
    <w:p w14:paraId="634BEB08" w14:textId="77777777" w:rsidR="00324376" w:rsidRDefault="00324376" w:rsidP="009E2416">
      <w:pPr>
        <w:widowControl w:val="0"/>
        <w:autoSpaceDE w:val="0"/>
        <w:autoSpaceDN w:val="0"/>
        <w:adjustRightInd w:val="0"/>
        <w:rPr>
          <w:rFonts w:cs="Arial Narrow"/>
          <w:color w:val="000000" w:themeColor="text1"/>
          <w:sz w:val="22"/>
          <w:szCs w:val="22"/>
        </w:rPr>
      </w:pPr>
    </w:p>
    <w:p w14:paraId="613AD5D9" w14:textId="69CEE85A" w:rsidR="00F87226" w:rsidRPr="00197019" w:rsidRDefault="00197019" w:rsidP="009E2416">
      <w:pPr>
        <w:widowControl w:val="0"/>
        <w:autoSpaceDE w:val="0"/>
        <w:autoSpaceDN w:val="0"/>
        <w:adjustRightInd w:val="0"/>
        <w:rPr>
          <w:rFonts w:cs="Arial Narrow"/>
          <w:b/>
          <w:color w:val="000000" w:themeColor="text1"/>
          <w:sz w:val="22"/>
          <w:szCs w:val="22"/>
        </w:rPr>
      </w:pPr>
      <w:r w:rsidRPr="00197019">
        <w:rPr>
          <w:rFonts w:cs="Arial Narrow"/>
          <w:b/>
          <w:color w:val="000000" w:themeColor="text1"/>
          <w:sz w:val="22"/>
          <w:szCs w:val="22"/>
        </w:rPr>
        <w:t xml:space="preserve">What </w:t>
      </w:r>
      <w:r w:rsidR="006C16AB">
        <w:rPr>
          <w:rFonts w:cs="Arial Narrow"/>
          <w:b/>
          <w:color w:val="000000" w:themeColor="text1"/>
          <w:sz w:val="22"/>
          <w:szCs w:val="22"/>
        </w:rPr>
        <w:t>is Social</w:t>
      </w:r>
      <w:r w:rsidR="008E126F">
        <w:rPr>
          <w:rFonts w:cs="Arial Narrow"/>
          <w:b/>
          <w:color w:val="000000" w:themeColor="text1"/>
          <w:sz w:val="22"/>
          <w:szCs w:val="22"/>
        </w:rPr>
        <w:t xml:space="preserve"> Responsibility </w:t>
      </w:r>
      <w:r w:rsidRPr="00197019">
        <w:rPr>
          <w:rFonts w:cs="Arial Narrow"/>
          <w:b/>
          <w:color w:val="000000" w:themeColor="text1"/>
          <w:sz w:val="22"/>
          <w:szCs w:val="22"/>
        </w:rPr>
        <w:t>in Postgraduate Medical Education?</w:t>
      </w:r>
    </w:p>
    <w:p w14:paraId="72847329" w14:textId="77777777" w:rsidR="00324376" w:rsidRDefault="00324376" w:rsidP="009E2416">
      <w:pPr>
        <w:widowControl w:val="0"/>
        <w:autoSpaceDE w:val="0"/>
        <w:autoSpaceDN w:val="0"/>
        <w:adjustRightInd w:val="0"/>
        <w:rPr>
          <w:rFonts w:cs="Arial Narrow"/>
          <w:color w:val="000000" w:themeColor="text1"/>
          <w:sz w:val="22"/>
          <w:szCs w:val="22"/>
        </w:rPr>
      </w:pPr>
    </w:p>
    <w:p w14:paraId="2DE66FFB" w14:textId="41E0C213" w:rsidR="00197019" w:rsidRDefault="008E126F" w:rsidP="009E2416">
      <w:pPr>
        <w:widowControl w:val="0"/>
        <w:autoSpaceDE w:val="0"/>
        <w:autoSpaceDN w:val="0"/>
        <w:adjustRightInd w:val="0"/>
        <w:rPr>
          <w:rFonts w:cs="Arial Narrow"/>
          <w:color w:val="000000" w:themeColor="text1"/>
          <w:sz w:val="22"/>
          <w:szCs w:val="22"/>
        </w:rPr>
      </w:pPr>
      <w:r>
        <w:rPr>
          <w:rFonts w:cs="Arial Narrow"/>
          <w:color w:val="000000" w:themeColor="text1"/>
          <w:sz w:val="22"/>
          <w:szCs w:val="22"/>
        </w:rPr>
        <w:t>Medicine at U</w:t>
      </w:r>
      <w:r w:rsidR="00537399">
        <w:rPr>
          <w:rFonts w:cs="Arial Narrow"/>
          <w:color w:val="000000" w:themeColor="text1"/>
          <w:sz w:val="22"/>
          <w:szCs w:val="22"/>
        </w:rPr>
        <w:t>niversity of Toronto (UofT)</w:t>
      </w:r>
      <w:r>
        <w:rPr>
          <w:rFonts w:cs="Arial Narrow"/>
          <w:color w:val="000000" w:themeColor="text1"/>
          <w:sz w:val="22"/>
          <w:szCs w:val="22"/>
        </w:rPr>
        <w:t xml:space="preserve"> is committed to fulfilling our social responsibility to benefit society at large through excellence</w:t>
      </w:r>
      <w:r w:rsidR="00E75F70">
        <w:rPr>
          <w:rFonts w:cs="Arial Narrow"/>
          <w:color w:val="000000" w:themeColor="text1"/>
          <w:sz w:val="22"/>
          <w:szCs w:val="22"/>
        </w:rPr>
        <w:t>,</w:t>
      </w:r>
      <w:r>
        <w:rPr>
          <w:rFonts w:cs="Arial Narrow"/>
          <w:color w:val="000000" w:themeColor="text1"/>
          <w:sz w:val="22"/>
          <w:szCs w:val="22"/>
        </w:rPr>
        <w:t xml:space="preserve"> integrity and innovation in our research, education and work in health sciences</w:t>
      </w:r>
      <w:r>
        <w:rPr>
          <w:rStyle w:val="FootnoteReference"/>
          <w:rFonts w:cs="Arial Narrow"/>
          <w:color w:val="000000" w:themeColor="text1"/>
          <w:sz w:val="22"/>
          <w:szCs w:val="22"/>
        </w:rPr>
        <w:footnoteReference w:id="1"/>
      </w:r>
      <w:r>
        <w:rPr>
          <w:rFonts w:cs="Arial Narrow"/>
          <w:color w:val="000000" w:themeColor="text1"/>
          <w:sz w:val="22"/>
          <w:szCs w:val="22"/>
        </w:rPr>
        <w:t xml:space="preserve">. </w:t>
      </w:r>
      <w:r w:rsidR="00E75F70">
        <w:rPr>
          <w:rFonts w:cs="Arial Narrow"/>
          <w:color w:val="000000" w:themeColor="text1"/>
          <w:sz w:val="22"/>
          <w:szCs w:val="22"/>
        </w:rPr>
        <w:t xml:space="preserve">PGME </w:t>
      </w:r>
      <w:r>
        <w:rPr>
          <w:rFonts w:cs="Arial Narrow"/>
          <w:color w:val="000000" w:themeColor="text1"/>
          <w:sz w:val="22"/>
          <w:szCs w:val="22"/>
        </w:rPr>
        <w:t xml:space="preserve">at UofT </w:t>
      </w:r>
      <w:r w:rsidR="00197019">
        <w:rPr>
          <w:rFonts w:cs="Arial Narrow"/>
          <w:color w:val="000000" w:themeColor="text1"/>
          <w:sz w:val="22"/>
          <w:szCs w:val="22"/>
        </w:rPr>
        <w:t xml:space="preserve">has a mandate to graduate physician specialists and primary care providers who competently and comprehensively provide care to diverse patient populations and communities. </w:t>
      </w:r>
      <w:r>
        <w:rPr>
          <w:rFonts w:cs="Arial Narrow"/>
          <w:color w:val="000000" w:themeColor="text1"/>
          <w:sz w:val="22"/>
          <w:szCs w:val="22"/>
        </w:rPr>
        <w:t>T</w:t>
      </w:r>
      <w:r w:rsidR="00197019">
        <w:rPr>
          <w:rFonts w:cs="Arial Narrow"/>
          <w:color w:val="000000" w:themeColor="text1"/>
          <w:sz w:val="22"/>
          <w:szCs w:val="22"/>
        </w:rPr>
        <w:t xml:space="preserve">hey must understand the health care system in Canada and </w:t>
      </w:r>
      <w:r>
        <w:rPr>
          <w:rFonts w:cs="Arial Narrow"/>
          <w:color w:val="000000" w:themeColor="text1"/>
          <w:sz w:val="22"/>
          <w:szCs w:val="22"/>
        </w:rPr>
        <w:t>the values that animate it, as well as have a critical perspective on the socio-economic factors that affect individual and community health.  Graduates should be able to use evidence and values to advocate</w:t>
      </w:r>
      <w:r w:rsidR="00E75F70">
        <w:rPr>
          <w:rFonts w:cs="Arial Narrow"/>
          <w:color w:val="000000" w:themeColor="text1"/>
          <w:sz w:val="22"/>
          <w:szCs w:val="22"/>
        </w:rPr>
        <w:t>,</w:t>
      </w:r>
      <w:r>
        <w:rPr>
          <w:rFonts w:cs="Arial Narrow"/>
          <w:color w:val="000000" w:themeColor="text1"/>
          <w:sz w:val="22"/>
          <w:szCs w:val="22"/>
        </w:rPr>
        <w:t xml:space="preserve"> socially and politically, for improvements in the quality of patient care, the health care system and the determinants of health. </w:t>
      </w:r>
      <w:r w:rsidR="004A1D39">
        <w:rPr>
          <w:rFonts w:cs="Arial Narrow"/>
          <w:color w:val="000000" w:themeColor="text1"/>
          <w:sz w:val="22"/>
          <w:szCs w:val="22"/>
        </w:rPr>
        <w:t xml:space="preserve">This can be achieved through </w:t>
      </w:r>
      <w:r w:rsidR="004A1D39">
        <w:rPr>
          <w:rFonts w:cs="Arial Narrow"/>
          <w:color w:val="000000" w:themeColor="text1"/>
          <w:sz w:val="22"/>
          <w:szCs w:val="22"/>
        </w:rPr>
        <w:lastRenderedPageBreak/>
        <w:t>responsible partnerships, collaboration, and needs-based scholarship. Capacity building, serving vulnerable and marginalized populations, improving access, and an emphasis on equity are ways in which our graduates can contribute to our social responsibility mandate. Global Health knowledge and skills can be an important tool in improving the health of individuals and populations in Canada and globally.</w:t>
      </w:r>
    </w:p>
    <w:p w14:paraId="7311CFE0" w14:textId="77777777" w:rsidR="00197019" w:rsidRDefault="00197019" w:rsidP="009E2416">
      <w:pPr>
        <w:widowControl w:val="0"/>
        <w:autoSpaceDE w:val="0"/>
        <w:autoSpaceDN w:val="0"/>
        <w:adjustRightInd w:val="0"/>
        <w:rPr>
          <w:rFonts w:cs="Arial Narrow"/>
          <w:color w:val="000000" w:themeColor="text1"/>
          <w:sz w:val="22"/>
          <w:szCs w:val="22"/>
        </w:rPr>
      </w:pPr>
    </w:p>
    <w:p w14:paraId="47151C17" w14:textId="77777777" w:rsidR="00324376" w:rsidRDefault="00324376" w:rsidP="009E2416">
      <w:pPr>
        <w:widowControl w:val="0"/>
        <w:autoSpaceDE w:val="0"/>
        <w:autoSpaceDN w:val="0"/>
        <w:adjustRightInd w:val="0"/>
        <w:rPr>
          <w:rFonts w:cs="Arial Narrow"/>
          <w:b/>
          <w:color w:val="000000" w:themeColor="text1"/>
          <w:sz w:val="22"/>
          <w:szCs w:val="22"/>
        </w:rPr>
      </w:pPr>
    </w:p>
    <w:p w14:paraId="4EE3352A" w14:textId="75156D26" w:rsidR="009E2416" w:rsidRDefault="009E2416" w:rsidP="009E2416">
      <w:pPr>
        <w:widowControl w:val="0"/>
        <w:autoSpaceDE w:val="0"/>
        <w:autoSpaceDN w:val="0"/>
        <w:adjustRightInd w:val="0"/>
        <w:rPr>
          <w:rFonts w:cs="Arial Narrow"/>
          <w:b/>
          <w:color w:val="000000" w:themeColor="text1"/>
          <w:sz w:val="22"/>
          <w:szCs w:val="22"/>
        </w:rPr>
      </w:pPr>
      <w:r w:rsidRPr="005B2BB0">
        <w:rPr>
          <w:rFonts w:cs="Arial Narrow"/>
          <w:b/>
          <w:color w:val="000000" w:themeColor="text1"/>
          <w:sz w:val="22"/>
          <w:szCs w:val="22"/>
        </w:rPr>
        <w:t>Award</w:t>
      </w:r>
    </w:p>
    <w:p w14:paraId="5E42E341" w14:textId="77777777" w:rsidR="00324376" w:rsidRPr="005B2BB0" w:rsidRDefault="00324376" w:rsidP="009E2416">
      <w:pPr>
        <w:widowControl w:val="0"/>
        <w:autoSpaceDE w:val="0"/>
        <w:autoSpaceDN w:val="0"/>
        <w:adjustRightInd w:val="0"/>
        <w:rPr>
          <w:rFonts w:cs="Arial Narrow"/>
          <w:b/>
          <w:color w:val="000000" w:themeColor="text1"/>
          <w:sz w:val="22"/>
          <w:szCs w:val="22"/>
        </w:rPr>
      </w:pPr>
    </w:p>
    <w:p w14:paraId="7D7B63D6" w14:textId="72424144" w:rsidR="009E2416" w:rsidRPr="005B2BB0" w:rsidRDefault="009E2416" w:rsidP="009E2416">
      <w:pPr>
        <w:widowControl w:val="0"/>
        <w:autoSpaceDE w:val="0"/>
        <w:autoSpaceDN w:val="0"/>
        <w:adjustRightInd w:val="0"/>
        <w:rPr>
          <w:rFonts w:cs="Arial Narrow"/>
          <w:color w:val="000000" w:themeColor="text1"/>
          <w:sz w:val="22"/>
          <w:szCs w:val="22"/>
        </w:rPr>
      </w:pPr>
      <w:r w:rsidRPr="005B2BB0">
        <w:rPr>
          <w:rFonts w:cs="Arial Narrow"/>
          <w:color w:val="000000" w:themeColor="text1"/>
          <w:sz w:val="22"/>
          <w:szCs w:val="22"/>
        </w:rPr>
        <w:t xml:space="preserve">Up to 2 awards will be presented annually </w:t>
      </w:r>
      <w:r w:rsidRPr="007C7A5F">
        <w:rPr>
          <w:rFonts w:cs="Arial Narrow"/>
          <w:b/>
          <w:color w:val="000000" w:themeColor="text1"/>
          <w:sz w:val="22"/>
          <w:szCs w:val="22"/>
          <w:u w:val="single"/>
        </w:rPr>
        <w:t xml:space="preserve">recognizing </w:t>
      </w:r>
      <w:r w:rsidR="00F720C2" w:rsidRPr="007C7A5F">
        <w:rPr>
          <w:rFonts w:cs="Arial Narrow"/>
          <w:b/>
          <w:color w:val="000000" w:themeColor="text1"/>
          <w:sz w:val="22"/>
          <w:szCs w:val="22"/>
          <w:u w:val="single"/>
        </w:rPr>
        <w:t>one faculty and one</w:t>
      </w:r>
      <w:r w:rsidRPr="007C7A5F">
        <w:rPr>
          <w:rFonts w:cs="Arial Narrow"/>
          <w:b/>
          <w:color w:val="000000" w:themeColor="text1"/>
          <w:sz w:val="22"/>
          <w:szCs w:val="22"/>
          <w:u w:val="single"/>
        </w:rPr>
        <w:t xml:space="preserve"> </w:t>
      </w:r>
      <w:r w:rsidR="00F720C2" w:rsidRPr="007C7A5F">
        <w:rPr>
          <w:rFonts w:cs="Arial Narrow"/>
          <w:b/>
          <w:color w:val="000000" w:themeColor="text1"/>
          <w:sz w:val="22"/>
          <w:szCs w:val="22"/>
          <w:u w:val="single"/>
        </w:rPr>
        <w:t>post-graduate trainee (resident</w:t>
      </w:r>
      <w:r w:rsidRPr="007C7A5F">
        <w:rPr>
          <w:rFonts w:cs="Arial Narrow"/>
          <w:b/>
          <w:color w:val="000000" w:themeColor="text1"/>
          <w:sz w:val="22"/>
          <w:szCs w:val="22"/>
          <w:u w:val="single"/>
        </w:rPr>
        <w:t xml:space="preserve"> or fellow</w:t>
      </w:r>
      <w:r w:rsidR="00F720C2" w:rsidRPr="007C7A5F">
        <w:rPr>
          <w:rFonts w:cs="Arial Narrow"/>
          <w:b/>
          <w:color w:val="000000" w:themeColor="text1"/>
          <w:sz w:val="22"/>
          <w:szCs w:val="22"/>
          <w:u w:val="single"/>
        </w:rPr>
        <w:t>)</w:t>
      </w:r>
      <w:r w:rsidRPr="005B2BB0">
        <w:rPr>
          <w:rFonts w:cs="Arial Narrow"/>
          <w:color w:val="000000" w:themeColor="text1"/>
          <w:sz w:val="22"/>
          <w:szCs w:val="22"/>
        </w:rPr>
        <w:t xml:space="preserve"> who have made a significant contribution to research, education and/or practice</w:t>
      </w:r>
      <w:r w:rsidR="003B434A">
        <w:rPr>
          <w:rFonts w:cs="Arial Narrow"/>
          <w:color w:val="000000" w:themeColor="text1"/>
          <w:sz w:val="22"/>
          <w:szCs w:val="22"/>
        </w:rPr>
        <w:t>,</w:t>
      </w:r>
      <w:r w:rsidRPr="005B2BB0">
        <w:rPr>
          <w:rFonts w:cs="Arial Narrow"/>
          <w:color w:val="000000" w:themeColor="text1"/>
          <w:sz w:val="22"/>
          <w:szCs w:val="22"/>
        </w:rPr>
        <w:t xml:space="preserve"> promoting social </w:t>
      </w:r>
      <w:r w:rsidR="00F720C2">
        <w:rPr>
          <w:rFonts w:cs="Arial Narrow"/>
          <w:color w:val="000000" w:themeColor="text1"/>
          <w:sz w:val="22"/>
          <w:szCs w:val="22"/>
        </w:rPr>
        <w:t>responsibility</w:t>
      </w:r>
      <w:r w:rsidR="00B02399">
        <w:rPr>
          <w:rFonts w:cs="Arial Narrow"/>
          <w:color w:val="000000" w:themeColor="text1"/>
          <w:sz w:val="22"/>
          <w:szCs w:val="22"/>
        </w:rPr>
        <w:t xml:space="preserve"> or demonstrating social accountability</w:t>
      </w:r>
      <w:r w:rsidRPr="005B2BB0">
        <w:rPr>
          <w:rFonts w:cs="Arial Narrow"/>
          <w:color w:val="000000" w:themeColor="text1"/>
          <w:sz w:val="22"/>
          <w:szCs w:val="22"/>
        </w:rPr>
        <w:t xml:space="preserve">. </w:t>
      </w:r>
      <w:r w:rsidR="00B02399">
        <w:rPr>
          <w:rFonts w:cs="Arial Narrow"/>
          <w:color w:val="000000" w:themeColor="text1"/>
          <w:sz w:val="22"/>
          <w:szCs w:val="22"/>
        </w:rPr>
        <w:t xml:space="preserve">The domains of social responsibility, as described above and below, </w:t>
      </w:r>
      <w:r w:rsidR="00E75F70">
        <w:rPr>
          <w:rFonts w:cs="Arial Narrow"/>
          <w:color w:val="000000" w:themeColor="text1"/>
          <w:sz w:val="22"/>
          <w:szCs w:val="22"/>
        </w:rPr>
        <w:t xml:space="preserve">will be </w:t>
      </w:r>
      <w:r w:rsidR="00B02399">
        <w:rPr>
          <w:rFonts w:cs="Arial Narrow"/>
          <w:color w:val="000000" w:themeColor="text1"/>
          <w:sz w:val="22"/>
          <w:szCs w:val="22"/>
        </w:rPr>
        <w:t xml:space="preserve">used to evaluate nominees. </w:t>
      </w:r>
      <w:r w:rsidRPr="005B2BB0">
        <w:rPr>
          <w:rFonts w:cs="Arial Narrow"/>
          <w:color w:val="000000" w:themeColor="text1"/>
          <w:sz w:val="22"/>
          <w:szCs w:val="22"/>
        </w:rPr>
        <w:t>Each will receive a certificate with a financial prize.  Winners will be notified directly</w:t>
      </w:r>
      <w:r w:rsidR="00E75F70">
        <w:rPr>
          <w:rFonts w:cs="Arial Narrow"/>
          <w:color w:val="000000" w:themeColor="text1"/>
          <w:sz w:val="22"/>
          <w:szCs w:val="22"/>
        </w:rPr>
        <w:t xml:space="preserve"> by PGME</w:t>
      </w:r>
      <w:r w:rsidRPr="005B2BB0">
        <w:rPr>
          <w:rFonts w:cs="Arial Narrow"/>
          <w:color w:val="000000" w:themeColor="text1"/>
          <w:sz w:val="22"/>
          <w:szCs w:val="22"/>
        </w:rPr>
        <w:t xml:space="preserve"> and will be recognized at the Faculty</w:t>
      </w:r>
      <w:r w:rsidR="00E75F70">
        <w:rPr>
          <w:rFonts w:cs="Arial Narrow"/>
          <w:color w:val="000000" w:themeColor="text1"/>
          <w:sz w:val="22"/>
          <w:szCs w:val="22"/>
        </w:rPr>
        <w:t xml:space="preserve"> of Medicine’s</w:t>
      </w:r>
      <w:r w:rsidRPr="005B2BB0">
        <w:rPr>
          <w:rFonts w:cs="Arial Narrow"/>
          <w:color w:val="000000" w:themeColor="text1"/>
          <w:sz w:val="22"/>
          <w:szCs w:val="22"/>
        </w:rPr>
        <w:t xml:space="preserve"> Annual Educational Achievement Day.</w:t>
      </w:r>
      <w:r w:rsidR="005F17BA">
        <w:rPr>
          <w:rFonts w:cs="Arial Narrow"/>
          <w:color w:val="000000" w:themeColor="text1"/>
          <w:sz w:val="22"/>
          <w:szCs w:val="22"/>
        </w:rPr>
        <w:t xml:space="preserve"> Winners will also be invited to contribute as a presenter at the Annual PGME Global Health Day.</w:t>
      </w:r>
    </w:p>
    <w:p w14:paraId="23A3D20E" w14:textId="77777777" w:rsidR="00324376" w:rsidRPr="005B2BB0" w:rsidRDefault="00324376" w:rsidP="009E2416">
      <w:pPr>
        <w:widowControl w:val="0"/>
        <w:autoSpaceDE w:val="0"/>
        <w:autoSpaceDN w:val="0"/>
        <w:adjustRightInd w:val="0"/>
        <w:rPr>
          <w:rFonts w:cs="Arial Narrow"/>
          <w:color w:val="000000" w:themeColor="text1"/>
          <w:sz w:val="22"/>
          <w:szCs w:val="22"/>
        </w:rPr>
      </w:pPr>
    </w:p>
    <w:p w14:paraId="219BE4BA" w14:textId="77777777" w:rsidR="00AA78C1" w:rsidRDefault="00AA78C1" w:rsidP="0089267E">
      <w:pPr>
        <w:widowControl w:val="0"/>
        <w:autoSpaceDE w:val="0"/>
        <w:autoSpaceDN w:val="0"/>
        <w:adjustRightInd w:val="0"/>
        <w:rPr>
          <w:rFonts w:cs="Arial Narrow"/>
          <w:b/>
          <w:color w:val="000000" w:themeColor="text1"/>
          <w:sz w:val="22"/>
          <w:szCs w:val="22"/>
        </w:rPr>
      </w:pPr>
      <w:r>
        <w:rPr>
          <w:rFonts w:cs="Arial Narrow"/>
          <w:b/>
          <w:color w:val="000000" w:themeColor="text1"/>
          <w:sz w:val="22"/>
          <w:szCs w:val="22"/>
        </w:rPr>
        <w:t xml:space="preserve">Eligibility </w:t>
      </w:r>
    </w:p>
    <w:p w14:paraId="166EDC7D" w14:textId="1AA4B7D4" w:rsidR="00AA78C1" w:rsidRPr="00324376" w:rsidRDefault="00AA78C1" w:rsidP="00324376">
      <w:pPr>
        <w:pStyle w:val="ListParagraph"/>
        <w:widowControl w:val="0"/>
        <w:numPr>
          <w:ilvl w:val="0"/>
          <w:numId w:val="11"/>
        </w:numPr>
        <w:autoSpaceDE w:val="0"/>
        <w:autoSpaceDN w:val="0"/>
        <w:adjustRightInd w:val="0"/>
        <w:rPr>
          <w:rFonts w:cs="Arial Narrow"/>
          <w:color w:val="000000" w:themeColor="text1"/>
          <w:sz w:val="22"/>
          <w:szCs w:val="22"/>
        </w:rPr>
      </w:pPr>
      <w:r w:rsidRPr="00324376">
        <w:rPr>
          <w:rFonts w:cs="Arial Narrow"/>
          <w:b/>
          <w:color w:val="000000" w:themeColor="text1"/>
          <w:sz w:val="22"/>
          <w:szCs w:val="22"/>
        </w:rPr>
        <w:t xml:space="preserve">Faculty: </w:t>
      </w:r>
      <w:r w:rsidRPr="00324376">
        <w:rPr>
          <w:rFonts w:cs="Arial Narrow"/>
          <w:color w:val="000000" w:themeColor="text1"/>
          <w:sz w:val="22"/>
          <w:szCs w:val="22"/>
        </w:rPr>
        <w:t>Any faculty member in any department, who participates in the education of post-graduate trainees at the University of Toronto.</w:t>
      </w:r>
    </w:p>
    <w:p w14:paraId="11C7AADD" w14:textId="77777777" w:rsidR="00AA78C1" w:rsidRPr="00324376" w:rsidRDefault="00AA78C1" w:rsidP="00324376">
      <w:pPr>
        <w:pStyle w:val="ListParagraph"/>
        <w:widowControl w:val="0"/>
        <w:numPr>
          <w:ilvl w:val="0"/>
          <w:numId w:val="11"/>
        </w:numPr>
        <w:autoSpaceDE w:val="0"/>
        <w:autoSpaceDN w:val="0"/>
        <w:adjustRightInd w:val="0"/>
        <w:rPr>
          <w:rFonts w:cs="Arial Narrow"/>
          <w:color w:val="000000" w:themeColor="text1"/>
          <w:sz w:val="22"/>
          <w:szCs w:val="22"/>
        </w:rPr>
      </w:pPr>
      <w:r w:rsidRPr="00324376">
        <w:rPr>
          <w:rFonts w:cs="Arial Narrow"/>
          <w:b/>
          <w:color w:val="000000" w:themeColor="text1"/>
          <w:sz w:val="22"/>
          <w:szCs w:val="22"/>
        </w:rPr>
        <w:t>Resident/Fellow</w:t>
      </w:r>
      <w:r w:rsidRPr="00324376">
        <w:rPr>
          <w:rFonts w:cs="Arial Narrow"/>
          <w:color w:val="000000" w:themeColor="text1"/>
          <w:sz w:val="22"/>
          <w:szCs w:val="22"/>
        </w:rPr>
        <w:t>: Any resident/fellow currently registered as a trainee with the postgraduate medical education office.</w:t>
      </w:r>
    </w:p>
    <w:p w14:paraId="2BF46D1F" w14:textId="333DD1F5" w:rsidR="00351719" w:rsidRDefault="00351719" w:rsidP="0089267E">
      <w:pPr>
        <w:widowControl w:val="0"/>
        <w:autoSpaceDE w:val="0"/>
        <w:autoSpaceDN w:val="0"/>
        <w:adjustRightInd w:val="0"/>
        <w:rPr>
          <w:rFonts w:cs="Calibri"/>
          <w:color w:val="000000" w:themeColor="text1"/>
          <w:sz w:val="22"/>
          <w:szCs w:val="22"/>
        </w:rPr>
      </w:pPr>
    </w:p>
    <w:p w14:paraId="08095FCE" w14:textId="6AAD1DB4" w:rsidR="00AA78C1" w:rsidRPr="00AA78C1" w:rsidRDefault="00AA78C1" w:rsidP="0089267E">
      <w:pPr>
        <w:widowControl w:val="0"/>
        <w:autoSpaceDE w:val="0"/>
        <w:autoSpaceDN w:val="0"/>
        <w:adjustRightInd w:val="0"/>
        <w:rPr>
          <w:rFonts w:cs="Calibri"/>
          <w:b/>
          <w:color w:val="000000" w:themeColor="text1"/>
          <w:sz w:val="22"/>
          <w:szCs w:val="22"/>
        </w:rPr>
      </w:pPr>
      <w:r w:rsidRPr="00AA78C1">
        <w:rPr>
          <w:rFonts w:cs="Calibri"/>
          <w:b/>
          <w:color w:val="000000" w:themeColor="text1"/>
          <w:sz w:val="22"/>
          <w:szCs w:val="22"/>
        </w:rPr>
        <w:t>Criteria</w:t>
      </w:r>
    </w:p>
    <w:p w14:paraId="0E596141" w14:textId="72CECF54" w:rsidR="00AA78C1" w:rsidRDefault="005F17BA" w:rsidP="0089267E">
      <w:pPr>
        <w:widowControl w:val="0"/>
        <w:autoSpaceDE w:val="0"/>
        <w:autoSpaceDN w:val="0"/>
        <w:adjustRightInd w:val="0"/>
        <w:rPr>
          <w:rFonts w:cs="Calibri"/>
          <w:color w:val="000000" w:themeColor="text1"/>
          <w:sz w:val="22"/>
          <w:szCs w:val="22"/>
        </w:rPr>
      </w:pPr>
      <w:r>
        <w:rPr>
          <w:rFonts w:cs="Calibri"/>
          <w:color w:val="000000" w:themeColor="text1"/>
          <w:sz w:val="22"/>
          <w:szCs w:val="22"/>
        </w:rPr>
        <w:t xml:space="preserve">    </w:t>
      </w:r>
      <w:r w:rsidR="00AA78C1">
        <w:rPr>
          <w:rFonts w:cs="Calibri"/>
          <w:color w:val="000000" w:themeColor="text1"/>
          <w:sz w:val="22"/>
          <w:szCs w:val="22"/>
        </w:rPr>
        <w:t xml:space="preserve">The selection committee will consider the following criteria: </w:t>
      </w:r>
    </w:p>
    <w:p w14:paraId="7127FD22" w14:textId="3674C3C5" w:rsidR="0089267E" w:rsidRDefault="007F331B" w:rsidP="00324376">
      <w:pPr>
        <w:pStyle w:val="ListParagraph"/>
        <w:widowControl w:val="0"/>
        <w:numPr>
          <w:ilvl w:val="0"/>
          <w:numId w:val="6"/>
        </w:numPr>
        <w:autoSpaceDE w:val="0"/>
        <w:autoSpaceDN w:val="0"/>
        <w:adjustRightInd w:val="0"/>
        <w:ind w:left="1080"/>
        <w:rPr>
          <w:rFonts w:cs="Calibri"/>
          <w:color w:val="000000" w:themeColor="text1"/>
          <w:sz w:val="22"/>
          <w:szCs w:val="22"/>
        </w:rPr>
      </w:pPr>
      <w:r>
        <w:rPr>
          <w:rFonts w:cs="Calibri"/>
          <w:color w:val="000000" w:themeColor="text1"/>
          <w:sz w:val="22"/>
          <w:szCs w:val="22"/>
        </w:rPr>
        <w:t xml:space="preserve">Contribution of the nominee to assessing or meeting the health needs of </w:t>
      </w:r>
      <w:r w:rsidR="00D05550">
        <w:rPr>
          <w:rFonts w:cs="Calibri"/>
          <w:color w:val="000000" w:themeColor="text1"/>
          <w:sz w:val="22"/>
          <w:szCs w:val="22"/>
        </w:rPr>
        <w:t>vulnerable,</w:t>
      </w:r>
      <w:r>
        <w:rPr>
          <w:rFonts w:cs="Calibri"/>
          <w:color w:val="000000" w:themeColor="text1"/>
          <w:sz w:val="22"/>
          <w:szCs w:val="22"/>
        </w:rPr>
        <w:t xml:space="preserve"> marginalized or underserved individuals</w:t>
      </w:r>
      <w:r w:rsidR="00324376">
        <w:rPr>
          <w:rFonts w:cs="Calibri"/>
          <w:color w:val="000000" w:themeColor="text1"/>
          <w:sz w:val="22"/>
          <w:szCs w:val="22"/>
        </w:rPr>
        <w:t xml:space="preserve">, </w:t>
      </w:r>
      <w:r>
        <w:rPr>
          <w:rFonts w:cs="Calibri"/>
          <w:color w:val="000000" w:themeColor="text1"/>
          <w:sz w:val="22"/>
          <w:szCs w:val="22"/>
        </w:rPr>
        <w:t>communities</w:t>
      </w:r>
      <w:r w:rsidR="00324376">
        <w:rPr>
          <w:rFonts w:cs="Calibri"/>
          <w:color w:val="000000" w:themeColor="text1"/>
          <w:sz w:val="22"/>
          <w:szCs w:val="22"/>
        </w:rPr>
        <w:t xml:space="preserve"> or populations</w:t>
      </w:r>
      <w:r>
        <w:rPr>
          <w:rFonts w:cs="Calibri"/>
          <w:color w:val="000000" w:themeColor="text1"/>
          <w:sz w:val="22"/>
          <w:szCs w:val="22"/>
        </w:rPr>
        <w:t>.</w:t>
      </w:r>
    </w:p>
    <w:p w14:paraId="06A6DFED" w14:textId="56FAFBED" w:rsidR="007F331B" w:rsidRDefault="007F331B" w:rsidP="00324376">
      <w:pPr>
        <w:pStyle w:val="ListParagraph"/>
        <w:widowControl w:val="0"/>
        <w:numPr>
          <w:ilvl w:val="0"/>
          <w:numId w:val="6"/>
        </w:numPr>
        <w:autoSpaceDE w:val="0"/>
        <w:autoSpaceDN w:val="0"/>
        <w:adjustRightInd w:val="0"/>
        <w:ind w:left="1080"/>
        <w:rPr>
          <w:rFonts w:cs="Calibri"/>
          <w:color w:val="000000" w:themeColor="text1"/>
          <w:sz w:val="22"/>
          <w:szCs w:val="22"/>
        </w:rPr>
      </w:pPr>
      <w:r>
        <w:rPr>
          <w:rFonts w:cs="Calibri"/>
          <w:color w:val="000000" w:themeColor="text1"/>
          <w:sz w:val="22"/>
          <w:szCs w:val="22"/>
        </w:rPr>
        <w:t>The degree of collaboration an</w:t>
      </w:r>
      <w:r w:rsidR="00324376">
        <w:rPr>
          <w:rFonts w:cs="Calibri"/>
          <w:color w:val="000000" w:themeColor="text1"/>
          <w:sz w:val="22"/>
          <w:szCs w:val="22"/>
        </w:rPr>
        <w:t xml:space="preserve">d partnerships with individuals, </w:t>
      </w:r>
      <w:r>
        <w:rPr>
          <w:rFonts w:cs="Calibri"/>
          <w:color w:val="000000" w:themeColor="text1"/>
          <w:sz w:val="22"/>
          <w:szCs w:val="22"/>
        </w:rPr>
        <w:t>communities</w:t>
      </w:r>
      <w:r w:rsidR="00324376">
        <w:rPr>
          <w:rFonts w:cs="Calibri"/>
          <w:color w:val="000000" w:themeColor="text1"/>
          <w:sz w:val="22"/>
          <w:szCs w:val="22"/>
        </w:rPr>
        <w:t xml:space="preserve"> and organizations</w:t>
      </w:r>
      <w:r>
        <w:rPr>
          <w:rFonts w:cs="Calibri"/>
          <w:color w:val="000000" w:themeColor="text1"/>
          <w:sz w:val="22"/>
          <w:szCs w:val="22"/>
        </w:rPr>
        <w:t>.</w:t>
      </w:r>
    </w:p>
    <w:p w14:paraId="3B9EF641" w14:textId="5BEAEC3C" w:rsidR="007F331B" w:rsidRDefault="007F331B" w:rsidP="00324376">
      <w:pPr>
        <w:pStyle w:val="ListParagraph"/>
        <w:widowControl w:val="0"/>
        <w:numPr>
          <w:ilvl w:val="0"/>
          <w:numId w:val="6"/>
        </w:numPr>
        <w:autoSpaceDE w:val="0"/>
        <w:autoSpaceDN w:val="0"/>
        <w:adjustRightInd w:val="0"/>
        <w:ind w:left="1080"/>
        <w:rPr>
          <w:rFonts w:cs="Calibri"/>
          <w:color w:val="000000" w:themeColor="text1"/>
          <w:sz w:val="22"/>
          <w:szCs w:val="22"/>
        </w:rPr>
      </w:pPr>
      <w:r>
        <w:rPr>
          <w:rFonts w:cs="Calibri"/>
          <w:color w:val="000000" w:themeColor="text1"/>
          <w:sz w:val="22"/>
          <w:szCs w:val="22"/>
        </w:rPr>
        <w:t>Nominee leadership and advocacy, overall and within post-graduate programs.</w:t>
      </w:r>
    </w:p>
    <w:p w14:paraId="37FFB425" w14:textId="477E08D9" w:rsidR="007F331B" w:rsidRDefault="007F331B" w:rsidP="00324376">
      <w:pPr>
        <w:pStyle w:val="ListParagraph"/>
        <w:widowControl w:val="0"/>
        <w:numPr>
          <w:ilvl w:val="0"/>
          <w:numId w:val="6"/>
        </w:numPr>
        <w:autoSpaceDE w:val="0"/>
        <w:autoSpaceDN w:val="0"/>
        <w:adjustRightInd w:val="0"/>
        <w:ind w:left="1080"/>
        <w:rPr>
          <w:rFonts w:cs="Calibri"/>
          <w:color w:val="000000" w:themeColor="text1"/>
          <w:sz w:val="22"/>
          <w:szCs w:val="22"/>
        </w:rPr>
      </w:pPr>
      <w:r>
        <w:rPr>
          <w:rFonts w:cs="Calibri"/>
          <w:color w:val="000000" w:themeColor="text1"/>
          <w:sz w:val="22"/>
          <w:szCs w:val="22"/>
        </w:rPr>
        <w:t>Contributions of the nominee to scholarship in the area of social responsibility/accountability.</w:t>
      </w:r>
    </w:p>
    <w:p w14:paraId="38D110CB" w14:textId="2988AA58" w:rsidR="007F331B" w:rsidRPr="007F331B" w:rsidRDefault="007F331B" w:rsidP="00324376">
      <w:pPr>
        <w:pStyle w:val="ListParagraph"/>
        <w:widowControl w:val="0"/>
        <w:numPr>
          <w:ilvl w:val="0"/>
          <w:numId w:val="6"/>
        </w:numPr>
        <w:autoSpaceDE w:val="0"/>
        <w:autoSpaceDN w:val="0"/>
        <w:adjustRightInd w:val="0"/>
        <w:ind w:left="1080"/>
        <w:rPr>
          <w:rFonts w:cs="Calibri"/>
          <w:color w:val="000000" w:themeColor="text1"/>
          <w:sz w:val="22"/>
          <w:szCs w:val="22"/>
        </w:rPr>
      </w:pPr>
      <w:r>
        <w:rPr>
          <w:rFonts w:cs="Calibri"/>
          <w:color w:val="000000" w:themeColor="text1"/>
          <w:sz w:val="22"/>
          <w:szCs w:val="22"/>
        </w:rPr>
        <w:t xml:space="preserve">Contribution of the nominee to awareness and promotion of </w:t>
      </w:r>
      <w:r w:rsidRPr="005B2BB0">
        <w:rPr>
          <w:rFonts w:cs="Calibri"/>
          <w:color w:val="000000" w:themeColor="text1"/>
          <w:sz w:val="22"/>
          <w:szCs w:val="22"/>
        </w:rPr>
        <w:t xml:space="preserve">social </w:t>
      </w:r>
      <w:r>
        <w:rPr>
          <w:rFonts w:cs="Calibri"/>
          <w:color w:val="000000" w:themeColor="text1"/>
          <w:sz w:val="22"/>
          <w:szCs w:val="22"/>
        </w:rPr>
        <w:t>responsibility/</w:t>
      </w:r>
      <w:r w:rsidRPr="005B2BB0">
        <w:rPr>
          <w:rFonts w:cs="Calibri"/>
          <w:color w:val="000000" w:themeColor="text1"/>
          <w:sz w:val="22"/>
          <w:szCs w:val="22"/>
        </w:rPr>
        <w:t xml:space="preserve">accountability </w:t>
      </w:r>
      <w:r w:rsidR="005F17BA">
        <w:rPr>
          <w:rFonts w:cs="Calibri"/>
          <w:color w:val="000000" w:themeColor="text1"/>
          <w:sz w:val="22"/>
          <w:szCs w:val="22"/>
        </w:rPr>
        <w:t xml:space="preserve">among trainees </w:t>
      </w:r>
      <w:r w:rsidR="00D05550">
        <w:rPr>
          <w:rFonts w:cs="Calibri"/>
          <w:color w:val="000000" w:themeColor="text1"/>
          <w:sz w:val="22"/>
          <w:szCs w:val="22"/>
        </w:rPr>
        <w:t>and/</w:t>
      </w:r>
      <w:r w:rsidR="005F17BA">
        <w:rPr>
          <w:rFonts w:cs="Calibri"/>
          <w:color w:val="000000" w:themeColor="text1"/>
          <w:sz w:val="22"/>
          <w:szCs w:val="22"/>
        </w:rPr>
        <w:t>or</w:t>
      </w:r>
      <w:r>
        <w:rPr>
          <w:rFonts w:cs="Calibri"/>
          <w:color w:val="000000" w:themeColor="text1"/>
          <w:sz w:val="22"/>
          <w:szCs w:val="22"/>
        </w:rPr>
        <w:t xml:space="preserve"> faculty and </w:t>
      </w:r>
      <w:r w:rsidRPr="005B2BB0">
        <w:rPr>
          <w:rFonts w:cs="Calibri"/>
          <w:color w:val="000000" w:themeColor="text1"/>
          <w:sz w:val="22"/>
          <w:szCs w:val="22"/>
        </w:rPr>
        <w:t>as a PGME priority</w:t>
      </w:r>
      <w:r>
        <w:rPr>
          <w:rFonts w:cs="Calibri"/>
          <w:color w:val="000000" w:themeColor="text1"/>
          <w:sz w:val="22"/>
          <w:szCs w:val="22"/>
        </w:rPr>
        <w:t>.</w:t>
      </w:r>
    </w:p>
    <w:p w14:paraId="347B75C3" w14:textId="5AE26712" w:rsidR="00DC3EF7" w:rsidRPr="005B2BB0" w:rsidRDefault="00DC3EF7" w:rsidP="00324376">
      <w:pPr>
        <w:pStyle w:val="ListParagraph"/>
        <w:widowControl w:val="0"/>
        <w:numPr>
          <w:ilvl w:val="0"/>
          <w:numId w:val="6"/>
        </w:numPr>
        <w:autoSpaceDE w:val="0"/>
        <w:autoSpaceDN w:val="0"/>
        <w:adjustRightInd w:val="0"/>
        <w:ind w:left="1080"/>
        <w:rPr>
          <w:rFonts w:cs="Calibri"/>
          <w:color w:val="000000" w:themeColor="text1"/>
          <w:sz w:val="22"/>
          <w:szCs w:val="22"/>
        </w:rPr>
      </w:pPr>
      <w:r>
        <w:rPr>
          <w:rFonts w:cs="Calibri"/>
          <w:color w:val="000000" w:themeColor="text1"/>
          <w:sz w:val="22"/>
          <w:szCs w:val="22"/>
        </w:rPr>
        <w:t xml:space="preserve">Role of the nominee in </w:t>
      </w:r>
      <w:r w:rsidRPr="005B2BB0">
        <w:rPr>
          <w:rFonts w:cs="Calibri"/>
          <w:color w:val="000000" w:themeColor="text1"/>
          <w:sz w:val="22"/>
          <w:szCs w:val="22"/>
        </w:rPr>
        <w:t>local, national and international initiatives which are committed to developing critical perspectives on socio-economic factors which affect optimal</w:t>
      </w:r>
      <w:r>
        <w:rPr>
          <w:rFonts w:cs="Calibri"/>
          <w:color w:val="000000" w:themeColor="text1"/>
          <w:sz w:val="22"/>
          <w:szCs w:val="22"/>
        </w:rPr>
        <w:t xml:space="preserve"> individual or community health.</w:t>
      </w:r>
    </w:p>
    <w:p w14:paraId="7612D555" w14:textId="309BB547" w:rsidR="007F331B" w:rsidRDefault="00DC3EF7" w:rsidP="00324376">
      <w:pPr>
        <w:pStyle w:val="ListParagraph"/>
        <w:widowControl w:val="0"/>
        <w:numPr>
          <w:ilvl w:val="0"/>
          <w:numId w:val="6"/>
        </w:numPr>
        <w:autoSpaceDE w:val="0"/>
        <w:autoSpaceDN w:val="0"/>
        <w:adjustRightInd w:val="0"/>
        <w:ind w:left="1080"/>
        <w:rPr>
          <w:rFonts w:cs="Calibri"/>
          <w:color w:val="000000" w:themeColor="text1"/>
          <w:sz w:val="22"/>
          <w:szCs w:val="22"/>
        </w:rPr>
      </w:pPr>
      <w:r w:rsidRPr="00DC3EF7">
        <w:rPr>
          <w:rFonts w:cs="Calibri"/>
          <w:color w:val="000000" w:themeColor="text1"/>
          <w:sz w:val="22"/>
          <w:szCs w:val="22"/>
        </w:rPr>
        <w:t>The nominee contributes to and advocates for socially and politically responsible, evidence–informed and sustainable, improvements to health care systems</w:t>
      </w:r>
      <w:r>
        <w:rPr>
          <w:rFonts w:cs="Calibri"/>
          <w:color w:val="000000" w:themeColor="text1"/>
          <w:sz w:val="22"/>
          <w:szCs w:val="22"/>
        </w:rPr>
        <w:t>.</w:t>
      </w:r>
    </w:p>
    <w:p w14:paraId="282D02DD" w14:textId="348E1CD7" w:rsidR="00AA79B3" w:rsidRPr="005B2BB0" w:rsidRDefault="00AA79B3" w:rsidP="00324376">
      <w:pPr>
        <w:pStyle w:val="ListParagraph"/>
        <w:widowControl w:val="0"/>
        <w:numPr>
          <w:ilvl w:val="0"/>
          <w:numId w:val="2"/>
        </w:numPr>
        <w:autoSpaceDE w:val="0"/>
        <w:autoSpaceDN w:val="0"/>
        <w:adjustRightInd w:val="0"/>
        <w:ind w:left="1080"/>
        <w:rPr>
          <w:rFonts w:cs="Calibri"/>
          <w:color w:val="000000" w:themeColor="text1"/>
          <w:sz w:val="22"/>
          <w:szCs w:val="22"/>
        </w:rPr>
      </w:pPr>
      <w:r w:rsidRPr="005B2BB0">
        <w:rPr>
          <w:rFonts w:cs="Calibri"/>
          <w:color w:val="000000" w:themeColor="text1"/>
          <w:sz w:val="22"/>
          <w:szCs w:val="22"/>
        </w:rPr>
        <w:t>Contribut</w:t>
      </w:r>
      <w:r w:rsidR="00DC3EF7">
        <w:rPr>
          <w:rFonts w:cs="Calibri"/>
          <w:color w:val="000000" w:themeColor="text1"/>
          <w:sz w:val="22"/>
          <w:szCs w:val="22"/>
        </w:rPr>
        <w:t>ions</w:t>
      </w:r>
      <w:r w:rsidRPr="005B2BB0">
        <w:rPr>
          <w:rFonts w:cs="Calibri"/>
          <w:color w:val="000000" w:themeColor="text1"/>
          <w:sz w:val="22"/>
          <w:szCs w:val="22"/>
        </w:rPr>
        <w:t xml:space="preserve"> to the development of future faculty and medical trainee leadership in social </w:t>
      </w:r>
      <w:r w:rsidR="00DC3EF7">
        <w:rPr>
          <w:rFonts w:cs="Calibri"/>
          <w:color w:val="000000" w:themeColor="text1"/>
          <w:sz w:val="22"/>
          <w:szCs w:val="22"/>
        </w:rPr>
        <w:t>responsibility/</w:t>
      </w:r>
      <w:r w:rsidRPr="005B2BB0">
        <w:rPr>
          <w:rFonts w:cs="Calibri"/>
          <w:color w:val="000000" w:themeColor="text1"/>
          <w:sz w:val="22"/>
          <w:szCs w:val="22"/>
        </w:rPr>
        <w:t>accountability</w:t>
      </w:r>
      <w:r w:rsidR="00DC3EF7">
        <w:rPr>
          <w:rFonts w:cs="Calibri"/>
          <w:color w:val="000000" w:themeColor="text1"/>
          <w:sz w:val="22"/>
          <w:szCs w:val="22"/>
        </w:rPr>
        <w:t>.</w:t>
      </w:r>
      <w:r w:rsidRPr="005B2BB0">
        <w:rPr>
          <w:rFonts w:cs="Calibri"/>
          <w:color w:val="000000" w:themeColor="text1"/>
          <w:sz w:val="22"/>
          <w:szCs w:val="22"/>
        </w:rPr>
        <w:t xml:space="preserve"> </w:t>
      </w:r>
    </w:p>
    <w:p w14:paraId="42728EE9" w14:textId="64569E49" w:rsidR="00AA79B3" w:rsidRDefault="00DC3EF7" w:rsidP="00324376">
      <w:pPr>
        <w:pStyle w:val="ListParagraph"/>
        <w:widowControl w:val="0"/>
        <w:numPr>
          <w:ilvl w:val="0"/>
          <w:numId w:val="2"/>
        </w:numPr>
        <w:autoSpaceDE w:val="0"/>
        <w:autoSpaceDN w:val="0"/>
        <w:adjustRightInd w:val="0"/>
        <w:ind w:left="1080"/>
        <w:rPr>
          <w:rFonts w:cs="Calibri"/>
          <w:color w:val="000000" w:themeColor="text1"/>
          <w:sz w:val="22"/>
          <w:szCs w:val="22"/>
        </w:rPr>
      </w:pPr>
      <w:r>
        <w:rPr>
          <w:rFonts w:cs="Calibri"/>
          <w:color w:val="000000" w:themeColor="text1"/>
          <w:sz w:val="22"/>
          <w:szCs w:val="22"/>
        </w:rPr>
        <w:t>Nominee commitment and c</w:t>
      </w:r>
      <w:r w:rsidR="00AA79B3" w:rsidRPr="005B2BB0">
        <w:rPr>
          <w:rFonts w:cs="Calibri"/>
          <w:color w:val="000000" w:themeColor="text1"/>
          <w:sz w:val="22"/>
          <w:szCs w:val="22"/>
        </w:rPr>
        <w:t>ontribut</w:t>
      </w:r>
      <w:r>
        <w:rPr>
          <w:rFonts w:cs="Calibri"/>
          <w:color w:val="000000" w:themeColor="text1"/>
          <w:sz w:val="22"/>
          <w:szCs w:val="22"/>
        </w:rPr>
        <w:t>ion to providing</w:t>
      </w:r>
      <w:r w:rsidR="00AA79B3" w:rsidRPr="005B2BB0">
        <w:rPr>
          <w:rFonts w:cs="Calibri"/>
          <w:color w:val="000000" w:themeColor="text1"/>
          <w:sz w:val="22"/>
          <w:szCs w:val="22"/>
        </w:rPr>
        <w:t xml:space="preserve"> comprehensive care to divers</w:t>
      </w:r>
      <w:r>
        <w:rPr>
          <w:rFonts w:cs="Calibri"/>
          <w:color w:val="000000" w:themeColor="text1"/>
          <w:sz w:val="22"/>
          <w:szCs w:val="22"/>
        </w:rPr>
        <w:t>e and vulnerable populations.</w:t>
      </w:r>
    </w:p>
    <w:p w14:paraId="6A034E2E" w14:textId="23574EF1" w:rsidR="00DC3EF7" w:rsidRPr="00DC3EF7" w:rsidRDefault="00DC3EF7" w:rsidP="00324376">
      <w:pPr>
        <w:pStyle w:val="ListParagraph"/>
        <w:widowControl w:val="0"/>
        <w:numPr>
          <w:ilvl w:val="0"/>
          <w:numId w:val="2"/>
        </w:numPr>
        <w:autoSpaceDE w:val="0"/>
        <w:autoSpaceDN w:val="0"/>
        <w:adjustRightInd w:val="0"/>
        <w:ind w:left="1080"/>
        <w:rPr>
          <w:rFonts w:cs="Calibri"/>
          <w:color w:val="000000" w:themeColor="text1"/>
          <w:sz w:val="22"/>
          <w:szCs w:val="22"/>
        </w:rPr>
      </w:pPr>
      <w:r>
        <w:rPr>
          <w:rFonts w:cs="Calibri"/>
          <w:color w:val="000000" w:themeColor="text1"/>
          <w:sz w:val="22"/>
          <w:szCs w:val="22"/>
        </w:rPr>
        <w:t>Contribution to addressing the determinants of health, health promotion, disease or injury prevention among individuals, communities and populations.</w:t>
      </w:r>
    </w:p>
    <w:p w14:paraId="3A34DD50" w14:textId="56F8139E" w:rsidR="005B2BB0" w:rsidRPr="005B2BB0" w:rsidRDefault="005B2BB0" w:rsidP="00AA79B3">
      <w:pPr>
        <w:pStyle w:val="NormalWeb"/>
        <w:shd w:val="clear" w:color="auto" w:fill="FFFFFF"/>
        <w:spacing w:before="0" w:beforeAutospacing="0" w:after="0" w:afterAutospacing="0"/>
        <w:textAlignment w:val="baseline"/>
        <w:rPr>
          <w:rFonts w:asciiTheme="minorHAnsi" w:hAnsiTheme="minorHAnsi" w:cs="Arial Narrow"/>
          <w:color w:val="000000" w:themeColor="text1"/>
          <w:sz w:val="22"/>
          <w:szCs w:val="22"/>
        </w:rPr>
      </w:pPr>
    </w:p>
    <w:p w14:paraId="677C3EB4" w14:textId="124EF7DD" w:rsidR="00DC3EF7" w:rsidRPr="00DC3EF7" w:rsidRDefault="004D7B6C" w:rsidP="009E2416">
      <w:pPr>
        <w:widowControl w:val="0"/>
        <w:autoSpaceDE w:val="0"/>
        <w:autoSpaceDN w:val="0"/>
        <w:adjustRightInd w:val="0"/>
        <w:rPr>
          <w:rFonts w:cs="Arial Narrow"/>
          <w:b/>
          <w:color w:val="000000" w:themeColor="text1"/>
          <w:sz w:val="22"/>
          <w:szCs w:val="22"/>
        </w:rPr>
      </w:pPr>
      <w:r>
        <w:rPr>
          <w:rFonts w:cs="Arial Narrow"/>
          <w:b/>
          <w:color w:val="000000" w:themeColor="text1"/>
          <w:sz w:val="22"/>
          <w:szCs w:val="22"/>
        </w:rPr>
        <w:t xml:space="preserve">Nomination </w:t>
      </w:r>
      <w:r w:rsidR="00DC3EF7" w:rsidRPr="00DC3EF7">
        <w:rPr>
          <w:rFonts w:cs="Arial Narrow"/>
          <w:b/>
          <w:color w:val="000000" w:themeColor="text1"/>
          <w:sz w:val="22"/>
          <w:szCs w:val="22"/>
        </w:rPr>
        <w:t>Process</w:t>
      </w:r>
    </w:p>
    <w:p w14:paraId="4851AE54" w14:textId="00999833" w:rsidR="004D7B6C" w:rsidRDefault="004D7B6C" w:rsidP="00DC3EF7">
      <w:pPr>
        <w:pStyle w:val="ListParagraph"/>
        <w:widowControl w:val="0"/>
        <w:numPr>
          <w:ilvl w:val="0"/>
          <w:numId w:val="8"/>
        </w:numPr>
        <w:autoSpaceDE w:val="0"/>
        <w:autoSpaceDN w:val="0"/>
        <w:adjustRightInd w:val="0"/>
        <w:rPr>
          <w:rFonts w:cs="Arial Narrow"/>
          <w:color w:val="000000" w:themeColor="text1"/>
          <w:sz w:val="22"/>
          <w:szCs w:val="22"/>
        </w:rPr>
      </w:pPr>
      <w:r>
        <w:rPr>
          <w:rFonts w:cs="Arial Narrow"/>
          <w:color w:val="000000" w:themeColor="text1"/>
          <w:sz w:val="22"/>
          <w:szCs w:val="22"/>
        </w:rPr>
        <w:t>Nominations can be made by any faculty member or trainee, or the nominee themselves.</w:t>
      </w:r>
    </w:p>
    <w:p w14:paraId="5F4A6792" w14:textId="6D276642" w:rsidR="00DC3EF7" w:rsidRPr="00DC3EF7" w:rsidRDefault="007F0DA8" w:rsidP="00DC3EF7">
      <w:pPr>
        <w:pStyle w:val="ListParagraph"/>
        <w:widowControl w:val="0"/>
        <w:numPr>
          <w:ilvl w:val="0"/>
          <w:numId w:val="8"/>
        </w:numPr>
        <w:autoSpaceDE w:val="0"/>
        <w:autoSpaceDN w:val="0"/>
        <w:adjustRightInd w:val="0"/>
        <w:rPr>
          <w:rFonts w:cs="Arial Narrow"/>
          <w:color w:val="000000" w:themeColor="text1"/>
          <w:sz w:val="22"/>
          <w:szCs w:val="22"/>
        </w:rPr>
      </w:pPr>
      <w:r w:rsidRPr="00DC3EF7">
        <w:rPr>
          <w:rFonts w:cs="Arial Narrow"/>
          <w:color w:val="000000" w:themeColor="text1"/>
          <w:sz w:val="22"/>
          <w:szCs w:val="22"/>
        </w:rPr>
        <w:t>Faculty member n</w:t>
      </w:r>
      <w:r w:rsidR="009E2416" w:rsidRPr="00DC3EF7">
        <w:rPr>
          <w:rFonts w:cs="Arial Narrow"/>
          <w:color w:val="000000" w:themeColor="text1"/>
          <w:sz w:val="22"/>
          <w:szCs w:val="22"/>
        </w:rPr>
        <w:t xml:space="preserve">ominations must be </w:t>
      </w:r>
      <w:r w:rsidR="004D7B6C">
        <w:rPr>
          <w:rFonts w:cs="Arial Narrow"/>
          <w:color w:val="000000" w:themeColor="text1"/>
          <w:sz w:val="22"/>
          <w:szCs w:val="22"/>
        </w:rPr>
        <w:t xml:space="preserve">supported </w:t>
      </w:r>
      <w:r w:rsidR="009E2416" w:rsidRPr="00DC3EF7">
        <w:rPr>
          <w:rFonts w:cs="Arial Narrow"/>
          <w:color w:val="000000" w:themeColor="text1"/>
          <w:sz w:val="22"/>
          <w:szCs w:val="22"/>
        </w:rPr>
        <w:t xml:space="preserve">by </w:t>
      </w:r>
      <w:r w:rsidR="00324376">
        <w:rPr>
          <w:rFonts w:cs="Arial Narrow"/>
          <w:color w:val="000000" w:themeColor="text1"/>
          <w:sz w:val="22"/>
          <w:szCs w:val="22"/>
        </w:rPr>
        <w:t xml:space="preserve">a </w:t>
      </w:r>
      <w:r w:rsidR="009E2416" w:rsidRPr="00DC3EF7">
        <w:rPr>
          <w:rFonts w:cs="Arial Narrow"/>
          <w:color w:val="000000" w:themeColor="text1"/>
          <w:sz w:val="22"/>
          <w:szCs w:val="22"/>
        </w:rPr>
        <w:t>Department Chair</w:t>
      </w:r>
      <w:r w:rsidR="00324376">
        <w:rPr>
          <w:rFonts w:cs="Arial Narrow"/>
          <w:color w:val="000000" w:themeColor="text1"/>
          <w:sz w:val="22"/>
          <w:szCs w:val="22"/>
        </w:rPr>
        <w:t>.</w:t>
      </w:r>
    </w:p>
    <w:p w14:paraId="22036058" w14:textId="17B7807A" w:rsidR="00DC3EF7" w:rsidRDefault="00DC3EF7" w:rsidP="00DC3EF7">
      <w:pPr>
        <w:pStyle w:val="ListParagraph"/>
        <w:widowControl w:val="0"/>
        <w:numPr>
          <w:ilvl w:val="0"/>
          <w:numId w:val="7"/>
        </w:numPr>
        <w:autoSpaceDE w:val="0"/>
        <w:autoSpaceDN w:val="0"/>
        <w:adjustRightInd w:val="0"/>
        <w:rPr>
          <w:rFonts w:cs="Arial Narrow"/>
          <w:color w:val="000000" w:themeColor="text1"/>
          <w:sz w:val="22"/>
          <w:szCs w:val="22"/>
        </w:rPr>
      </w:pPr>
      <w:r>
        <w:rPr>
          <w:rFonts w:cs="Arial Narrow"/>
          <w:color w:val="000000" w:themeColor="text1"/>
          <w:sz w:val="22"/>
          <w:szCs w:val="22"/>
        </w:rPr>
        <w:t>T</w:t>
      </w:r>
      <w:r w:rsidR="00871C10" w:rsidRPr="00DC3EF7">
        <w:rPr>
          <w:rFonts w:cs="Arial Narrow"/>
          <w:color w:val="000000" w:themeColor="text1"/>
          <w:sz w:val="22"/>
          <w:szCs w:val="22"/>
        </w:rPr>
        <w:t>rainee nomin</w:t>
      </w:r>
      <w:r w:rsidR="007F0DA8" w:rsidRPr="00DC3EF7">
        <w:rPr>
          <w:rFonts w:cs="Arial Narrow"/>
          <w:color w:val="000000" w:themeColor="text1"/>
          <w:sz w:val="22"/>
          <w:szCs w:val="22"/>
        </w:rPr>
        <w:t xml:space="preserve">ations must be </w:t>
      </w:r>
      <w:r w:rsidR="004D7B6C">
        <w:rPr>
          <w:rFonts w:cs="Arial Narrow"/>
          <w:color w:val="000000" w:themeColor="text1"/>
          <w:sz w:val="22"/>
          <w:szCs w:val="22"/>
        </w:rPr>
        <w:t>supported</w:t>
      </w:r>
      <w:r w:rsidR="007F0DA8" w:rsidRPr="00DC3EF7">
        <w:rPr>
          <w:rFonts w:cs="Arial Narrow"/>
          <w:color w:val="000000" w:themeColor="text1"/>
          <w:sz w:val="22"/>
          <w:szCs w:val="22"/>
        </w:rPr>
        <w:t xml:space="preserve"> by</w:t>
      </w:r>
      <w:r w:rsidR="009E2416" w:rsidRPr="00DC3EF7">
        <w:rPr>
          <w:rFonts w:cs="Arial Narrow"/>
          <w:color w:val="000000" w:themeColor="text1"/>
          <w:sz w:val="22"/>
          <w:szCs w:val="22"/>
        </w:rPr>
        <w:t xml:space="preserve"> </w:t>
      </w:r>
      <w:r w:rsidR="00324376">
        <w:rPr>
          <w:rFonts w:cs="Arial Narrow"/>
          <w:color w:val="000000" w:themeColor="text1"/>
          <w:sz w:val="22"/>
          <w:szCs w:val="22"/>
        </w:rPr>
        <w:t xml:space="preserve">a </w:t>
      </w:r>
      <w:r w:rsidR="007C7A5F">
        <w:rPr>
          <w:rFonts w:cs="Arial Narrow"/>
          <w:color w:val="000000" w:themeColor="text1"/>
          <w:sz w:val="22"/>
          <w:szCs w:val="22"/>
        </w:rPr>
        <w:t xml:space="preserve">Residency, Fellowship, or Site </w:t>
      </w:r>
      <w:r w:rsidR="009E2416" w:rsidRPr="00DC3EF7">
        <w:rPr>
          <w:rFonts w:cs="Arial Narrow"/>
          <w:color w:val="000000" w:themeColor="text1"/>
          <w:sz w:val="22"/>
          <w:szCs w:val="22"/>
        </w:rPr>
        <w:t>Director</w:t>
      </w:r>
    </w:p>
    <w:p w14:paraId="0A10F9F4" w14:textId="39322BFD" w:rsidR="004D7B6C" w:rsidRDefault="004D7B6C" w:rsidP="00DC3EF7">
      <w:pPr>
        <w:pStyle w:val="ListParagraph"/>
        <w:widowControl w:val="0"/>
        <w:numPr>
          <w:ilvl w:val="0"/>
          <w:numId w:val="7"/>
        </w:numPr>
        <w:autoSpaceDE w:val="0"/>
        <w:autoSpaceDN w:val="0"/>
        <w:adjustRightInd w:val="0"/>
        <w:rPr>
          <w:rFonts w:cs="Arial Narrow"/>
          <w:color w:val="000000" w:themeColor="text1"/>
          <w:sz w:val="22"/>
          <w:szCs w:val="22"/>
        </w:rPr>
      </w:pPr>
      <w:r>
        <w:rPr>
          <w:rFonts w:cs="Arial Narrow"/>
          <w:color w:val="000000" w:themeColor="text1"/>
          <w:sz w:val="22"/>
          <w:szCs w:val="22"/>
        </w:rPr>
        <w:t xml:space="preserve">The nominator is responsible for the collection and submission of the award nomination package and informing the nominee of their nomination. </w:t>
      </w:r>
    </w:p>
    <w:p w14:paraId="55CE4D5A" w14:textId="42048233" w:rsidR="00DC3EF7" w:rsidRDefault="00DC3EF7" w:rsidP="00DC3EF7">
      <w:pPr>
        <w:pStyle w:val="ListParagraph"/>
        <w:widowControl w:val="0"/>
        <w:numPr>
          <w:ilvl w:val="0"/>
          <w:numId w:val="7"/>
        </w:numPr>
        <w:autoSpaceDE w:val="0"/>
        <w:autoSpaceDN w:val="0"/>
        <w:adjustRightInd w:val="0"/>
        <w:rPr>
          <w:rFonts w:cs="Arial Narrow"/>
          <w:color w:val="000000" w:themeColor="text1"/>
          <w:sz w:val="22"/>
          <w:szCs w:val="22"/>
        </w:rPr>
      </w:pPr>
      <w:r>
        <w:rPr>
          <w:rFonts w:cs="Arial Narrow"/>
          <w:color w:val="000000" w:themeColor="text1"/>
          <w:sz w:val="22"/>
          <w:szCs w:val="22"/>
        </w:rPr>
        <w:lastRenderedPageBreak/>
        <w:t>Departments may strike a committee to review and rank nominations. Each department may submit up to two nominees in each category (Faculty and Trainee)</w:t>
      </w:r>
      <w:r w:rsidR="009E2416" w:rsidRPr="00DC3EF7">
        <w:rPr>
          <w:rFonts w:cs="Arial Narrow"/>
          <w:color w:val="000000" w:themeColor="text1"/>
          <w:sz w:val="22"/>
          <w:szCs w:val="22"/>
        </w:rPr>
        <w:t xml:space="preserve">. </w:t>
      </w:r>
    </w:p>
    <w:p w14:paraId="685BA46E" w14:textId="77777777" w:rsidR="00DC3EF7" w:rsidRDefault="009E2416" w:rsidP="00DC3EF7">
      <w:pPr>
        <w:pStyle w:val="ListParagraph"/>
        <w:widowControl w:val="0"/>
        <w:numPr>
          <w:ilvl w:val="0"/>
          <w:numId w:val="7"/>
        </w:numPr>
        <w:autoSpaceDE w:val="0"/>
        <w:autoSpaceDN w:val="0"/>
        <w:adjustRightInd w:val="0"/>
        <w:rPr>
          <w:rFonts w:cs="Arial Narrow"/>
          <w:color w:val="000000" w:themeColor="text1"/>
          <w:sz w:val="22"/>
          <w:szCs w:val="22"/>
        </w:rPr>
      </w:pPr>
      <w:r w:rsidRPr="00DC3EF7">
        <w:rPr>
          <w:rFonts w:cs="Arial Narrow"/>
          <w:color w:val="000000" w:themeColor="text1"/>
          <w:sz w:val="22"/>
          <w:szCs w:val="22"/>
        </w:rPr>
        <w:t>All nomination packages must be submitted electronically as attached PDF files with the checklist form</w:t>
      </w:r>
      <w:r w:rsidR="007F0DA8" w:rsidRPr="00DC3EF7">
        <w:rPr>
          <w:rFonts w:cs="Arial Narrow"/>
          <w:color w:val="000000" w:themeColor="text1"/>
          <w:sz w:val="22"/>
          <w:szCs w:val="22"/>
        </w:rPr>
        <w:t>.</w:t>
      </w:r>
    </w:p>
    <w:p w14:paraId="20EC614D" w14:textId="32EF0B9B" w:rsidR="009E2416" w:rsidRPr="00DC3EF7" w:rsidRDefault="009E2416" w:rsidP="00DC3EF7">
      <w:pPr>
        <w:pStyle w:val="ListParagraph"/>
        <w:widowControl w:val="0"/>
        <w:numPr>
          <w:ilvl w:val="0"/>
          <w:numId w:val="7"/>
        </w:numPr>
        <w:autoSpaceDE w:val="0"/>
        <w:autoSpaceDN w:val="0"/>
        <w:adjustRightInd w:val="0"/>
        <w:rPr>
          <w:rFonts w:cs="Arial Narrow"/>
          <w:color w:val="000000" w:themeColor="text1"/>
          <w:sz w:val="22"/>
          <w:szCs w:val="22"/>
        </w:rPr>
      </w:pPr>
      <w:r w:rsidRPr="00DC3EF7">
        <w:rPr>
          <w:rFonts w:cs="Arial Narrow"/>
          <w:color w:val="000000" w:themeColor="text1"/>
          <w:sz w:val="22"/>
          <w:szCs w:val="22"/>
        </w:rPr>
        <w:t>The nomination cover letter must be addressed to Dr. Salvatore Spadafora, Vice Dean, Postgraduate Medical Education and must reference the award category</w:t>
      </w:r>
      <w:r w:rsidR="007F0DA8" w:rsidRPr="00DC3EF7">
        <w:rPr>
          <w:rFonts w:cs="Arial Narrow"/>
          <w:color w:val="000000" w:themeColor="text1"/>
          <w:sz w:val="22"/>
          <w:szCs w:val="22"/>
        </w:rPr>
        <w:t xml:space="preserve">, Postgraduate Medical Education Social </w:t>
      </w:r>
      <w:r w:rsidR="00D05550">
        <w:rPr>
          <w:rFonts w:cs="Arial Narrow"/>
          <w:color w:val="000000" w:themeColor="text1"/>
          <w:sz w:val="22"/>
          <w:szCs w:val="22"/>
        </w:rPr>
        <w:t>Responsibility</w:t>
      </w:r>
      <w:r w:rsidR="007F0DA8" w:rsidRPr="00DC3EF7">
        <w:rPr>
          <w:rFonts w:cs="Arial Narrow"/>
          <w:color w:val="000000" w:themeColor="text1"/>
          <w:sz w:val="22"/>
          <w:szCs w:val="22"/>
        </w:rPr>
        <w:t xml:space="preserve"> Award</w:t>
      </w:r>
    </w:p>
    <w:p w14:paraId="51B400C7" w14:textId="77777777" w:rsidR="009E2416" w:rsidRPr="005B2BB0" w:rsidRDefault="009E2416" w:rsidP="009E2416">
      <w:pPr>
        <w:widowControl w:val="0"/>
        <w:autoSpaceDE w:val="0"/>
        <w:autoSpaceDN w:val="0"/>
        <w:adjustRightInd w:val="0"/>
        <w:rPr>
          <w:rFonts w:cs="Arial Narrow"/>
          <w:color w:val="000000" w:themeColor="text1"/>
          <w:sz w:val="22"/>
          <w:szCs w:val="22"/>
        </w:rPr>
      </w:pPr>
    </w:p>
    <w:p w14:paraId="5DAA604D" w14:textId="77777777" w:rsidR="004D7B6C" w:rsidRDefault="004D7B6C" w:rsidP="004D7B6C">
      <w:pPr>
        <w:widowControl w:val="0"/>
        <w:autoSpaceDE w:val="0"/>
        <w:autoSpaceDN w:val="0"/>
        <w:adjustRightInd w:val="0"/>
        <w:rPr>
          <w:rFonts w:cs="Arial Narrow"/>
          <w:color w:val="000000" w:themeColor="text1"/>
          <w:sz w:val="22"/>
          <w:szCs w:val="22"/>
        </w:rPr>
      </w:pPr>
    </w:p>
    <w:p w14:paraId="5B14F303" w14:textId="3B36F157" w:rsidR="009E2416" w:rsidRPr="005B2BB0" w:rsidRDefault="004D7B6C" w:rsidP="009E2416">
      <w:pPr>
        <w:widowControl w:val="0"/>
        <w:autoSpaceDE w:val="0"/>
        <w:autoSpaceDN w:val="0"/>
        <w:adjustRightInd w:val="0"/>
        <w:rPr>
          <w:rFonts w:cs="Arial Narrow"/>
          <w:b/>
          <w:color w:val="000000" w:themeColor="text1"/>
          <w:sz w:val="22"/>
          <w:szCs w:val="22"/>
        </w:rPr>
      </w:pPr>
      <w:r>
        <w:rPr>
          <w:rFonts w:cs="Arial Narrow"/>
          <w:b/>
          <w:color w:val="000000" w:themeColor="text1"/>
          <w:sz w:val="22"/>
          <w:szCs w:val="22"/>
        </w:rPr>
        <w:t xml:space="preserve">Nomination Package </w:t>
      </w:r>
      <w:r w:rsidR="00324376">
        <w:rPr>
          <w:rFonts w:cs="Arial Narrow"/>
          <w:b/>
          <w:color w:val="000000" w:themeColor="text1"/>
          <w:sz w:val="22"/>
          <w:szCs w:val="22"/>
        </w:rPr>
        <w:t>and Checklist</w:t>
      </w:r>
    </w:p>
    <w:p w14:paraId="4DBB9B7F" w14:textId="59F38627" w:rsidR="009E2416" w:rsidRPr="005B2BB0" w:rsidRDefault="009E2416" w:rsidP="009E2416">
      <w:pPr>
        <w:widowControl w:val="0"/>
        <w:autoSpaceDE w:val="0"/>
        <w:autoSpaceDN w:val="0"/>
        <w:adjustRightInd w:val="0"/>
        <w:rPr>
          <w:rFonts w:cs="Arial Narrow"/>
          <w:color w:val="000000" w:themeColor="text1"/>
          <w:sz w:val="22"/>
          <w:szCs w:val="22"/>
        </w:rPr>
      </w:pPr>
      <w:r w:rsidRPr="005B2BB0">
        <w:rPr>
          <w:rFonts w:cs="Arial Narrow"/>
          <w:color w:val="000000" w:themeColor="text1"/>
          <w:sz w:val="22"/>
          <w:szCs w:val="22"/>
        </w:rPr>
        <w:t xml:space="preserve">The electronic submission packages must include the following required documents as well as a completed </w:t>
      </w:r>
      <w:r w:rsidR="00537399" w:rsidRPr="005B2BB0">
        <w:rPr>
          <w:rFonts w:cs="Arial Narrow"/>
          <w:color w:val="000000" w:themeColor="text1"/>
          <w:sz w:val="22"/>
          <w:szCs w:val="22"/>
        </w:rPr>
        <w:t>checklist</w:t>
      </w:r>
      <w:r w:rsidRPr="005B2BB0">
        <w:rPr>
          <w:rFonts w:cs="Arial Narrow"/>
          <w:color w:val="000000" w:themeColor="text1"/>
          <w:sz w:val="22"/>
          <w:szCs w:val="22"/>
        </w:rPr>
        <w:t xml:space="preserve">. Please mark each box with a check and submit it along electronically with the </w:t>
      </w:r>
      <w:r w:rsidR="00324376">
        <w:rPr>
          <w:rFonts w:cs="Arial Narrow"/>
          <w:color w:val="000000" w:themeColor="text1"/>
          <w:sz w:val="22"/>
          <w:szCs w:val="22"/>
        </w:rPr>
        <w:t>4</w:t>
      </w:r>
      <w:r w:rsidRPr="005B2BB0">
        <w:rPr>
          <w:rFonts w:cs="Arial Narrow"/>
          <w:color w:val="000000" w:themeColor="text1"/>
          <w:sz w:val="22"/>
          <w:szCs w:val="22"/>
        </w:rPr>
        <w:t xml:space="preserve"> required documents in PDF. Without the completed checklist form the nomination will be considered incomplete.</w:t>
      </w:r>
    </w:p>
    <w:p w14:paraId="31494189" w14:textId="77777777" w:rsidR="009E2416" w:rsidRDefault="009E2416" w:rsidP="009E2416">
      <w:pPr>
        <w:widowControl w:val="0"/>
        <w:autoSpaceDE w:val="0"/>
        <w:autoSpaceDN w:val="0"/>
        <w:adjustRightInd w:val="0"/>
        <w:rPr>
          <w:rFonts w:cs="Arial Narrow"/>
          <w:color w:val="000000" w:themeColor="text1"/>
          <w:sz w:val="22"/>
          <w:szCs w:val="22"/>
        </w:rPr>
      </w:pPr>
      <w:r w:rsidRPr="005B2BB0">
        <w:rPr>
          <w:rFonts w:cs="Arial Narrow"/>
          <w:color w:val="000000" w:themeColor="text1"/>
          <w:sz w:val="22"/>
          <w:szCs w:val="22"/>
        </w:rPr>
        <w:t> </w:t>
      </w:r>
    </w:p>
    <w:p w14:paraId="7FA73615" w14:textId="42DFDF79" w:rsidR="00324376" w:rsidRPr="005B2BB0" w:rsidRDefault="00324376" w:rsidP="00324376">
      <w:pPr>
        <w:widowControl w:val="0"/>
        <w:autoSpaceDE w:val="0"/>
        <w:autoSpaceDN w:val="0"/>
        <w:adjustRightInd w:val="0"/>
        <w:ind w:left="403"/>
        <w:rPr>
          <w:rFonts w:cs="Arial Narrow"/>
          <w:color w:val="000000" w:themeColor="text1"/>
          <w:sz w:val="22"/>
          <w:szCs w:val="22"/>
        </w:rPr>
      </w:pPr>
      <w:r>
        <w:rPr>
          <w:rFonts w:cs="Arial Narrow"/>
          <w:color w:val="000000" w:themeColor="text1"/>
          <w:sz w:val="22"/>
          <w:szCs w:val="22"/>
        </w:rPr>
        <w:t>Required:</w:t>
      </w:r>
    </w:p>
    <w:p w14:paraId="54CE688E" w14:textId="7F9A2444" w:rsidR="004D7B6C" w:rsidRPr="00324376" w:rsidRDefault="004D7B6C" w:rsidP="00324376">
      <w:pPr>
        <w:pStyle w:val="ListParagraph"/>
        <w:widowControl w:val="0"/>
        <w:numPr>
          <w:ilvl w:val="0"/>
          <w:numId w:val="10"/>
        </w:numPr>
        <w:autoSpaceDE w:val="0"/>
        <w:autoSpaceDN w:val="0"/>
        <w:adjustRightInd w:val="0"/>
        <w:rPr>
          <w:rFonts w:cs="Arial Narrow"/>
          <w:color w:val="000000" w:themeColor="text1"/>
          <w:sz w:val="22"/>
          <w:szCs w:val="22"/>
        </w:rPr>
      </w:pPr>
      <w:r w:rsidRPr="00324376">
        <w:rPr>
          <w:rFonts w:cs="Arial Narrow"/>
          <w:color w:val="000000" w:themeColor="text1"/>
          <w:sz w:val="22"/>
          <w:szCs w:val="22"/>
        </w:rPr>
        <w:t>A nomination form that includes the supporting signature of the chair or program/site director.</w:t>
      </w:r>
    </w:p>
    <w:p w14:paraId="30C11DCD" w14:textId="22E0C70E" w:rsidR="00324376" w:rsidRPr="00324376" w:rsidRDefault="00324376" w:rsidP="00324376">
      <w:pPr>
        <w:pStyle w:val="ListParagraph"/>
        <w:widowControl w:val="0"/>
        <w:numPr>
          <w:ilvl w:val="0"/>
          <w:numId w:val="10"/>
        </w:numPr>
        <w:autoSpaceDE w:val="0"/>
        <w:autoSpaceDN w:val="0"/>
        <w:adjustRightInd w:val="0"/>
        <w:rPr>
          <w:rFonts w:cs="Arial Narrow"/>
          <w:color w:val="000000" w:themeColor="text1"/>
          <w:sz w:val="22"/>
          <w:szCs w:val="22"/>
        </w:rPr>
      </w:pPr>
      <w:r w:rsidRPr="00324376">
        <w:rPr>
          <w:rFonts w:cs="Arial Narrow"/>
          <w:color w:val="000000" w:themeColor="text1"/>
          <w:sz w:val="22"/>
          <w:szCs w:val="22"/>
        </w:rPr>
        <w:t>A letter describing how the nominee meets the selection criteria and outlines their contribution to social responsibility/accountability in postgraduate medical education.</w:t>
      </w:r>
    </w:p>
    <w:p w14:paraId="7DCD7EC6" w14:textId="3CCA1CD6" w:rsidR="004D7B6C" w:rsidRPr="00324376" w:rsidRDefault="00AB6842" w:rsidP="00324376">
      <w:pPr>
        <w:pStyle w:val="ListParagraph"/>
        <w:widowControl w:val="0"/>
        <w:numPr>
          <w:ilvl w:val="0"/>
          <w:numId w:val="10"/>
        </w:numPr>
        <w:autoSpaceDE w:val="0"/>
        <w:autoSpaceDN w:val="0"/>
        <w:adjustRightInd w:val="0"/>
        <w:rPr>
          <w:rFonts w:cs="Arial Narrow"/>
          <w:color w:val="000000" w:themeColor="text1"/>
          <w:sz w:val="22"/>
          <w:szCs w:val="22"/>
        </w:rPr>
      </w:pPr>
      <w:r w:rsidRPr="00324376">
        <w:rPr>
          <w:rFonts w:cs="Arial Narrow"/>
          <w:color w:val="000000" w:themeColor="text1"/>
          <w:sz w:val="22"/>
          <w:szCs w:val="22"/>
        </w:rPr>
        <w:t>2 Reference letters</w:t>
      </w:r>
      <w:r w:rsidR="004D7B6C" w:rsidRPr="00324376">
        <w:rPr>
          <w:rFonts w:cs="Arial Narrow"/>
          <w:color w:val="000000" w:themeColor="text1"/>
          <w:sz w:val="22"/>
          <w:szCs w:val="22"/>
        </w:rPr>
        <w:t>. References may be from faculty, colleagues, residents and administrators or from relevant agencies or organizations.</w:t>
      </w:r>
    </w:p>
    <w:p w14:paraId="4CA6F470" w14:textId="23F41633" w:rsidR="00324376" w:rsidRDefault="004D7B6C" w:rsidP="00324376">
      <w:pPr>
        <w:pStyle w:val="ListParagraph"/>
        <w:widowControl w:val="0"/>
        <w:numPr>
          <w:ilvl w:val="0"/>
          <w:numId w:val="10"/>
        </w:numPr>
        <w:autoSpaceDE w:val="0"/>
        <w:autoSpaceDN w:val="0"/>
        <w:adjustRightInd w:val="0"/>
        <w:rPr>
          <w:rFonts w:cs="Arial Narrow"/>
          <w:color w:val="000000" w:themeColor="text1"/>
          <w:sz w:val="22"/>
          <w:szCs w:val="22"/>
        </w:rPr>
      </w:pPr>
      <w:r w:rsidRPr="00324376">
        <w:rPr>
          <w:rFonts w:cs="Arial Narrow"/>
          <w:color w:val="000000" w:themeColor="text1"/>
          <w:sz w:val="22"/>
          <w:szCs w:val="22"/>
        </w:rPr>
        <w:t>Complete Curriculum Vitae</w:t>
      </w:r>
    </w:p>
    <w:p w14:paraId="06DB3F78" w14:textId="77777777" w:rsidR="00324376" w:rsidRPr="00324376" w:rsidRDefault="00324376" w:rsidP="00324376">
      <w:pPr>
        <w:widowControl w:val="0"/>
        <w:autoSpaceDE w:val="0"/>
        <w:autoSpaceDN w:val="0"/>
        <w:adjustRightInd w:val="0"/>
        <w:ind w:left="43"/>
        <w:rPr>
          <w:rFonts w:cs="Arial Narrow"/>
          <w:color w:val="000000" w:themeColor="text1"/>
          <w:sz w:val="22"/>
          <w:szCs w:val="22"/>
        </w:rPr>
      </w:pPr>
    </w:p>
    <w:p w14:paraId="781C4AC1" w14:textId="0EA2B037" w:rsidR="009E2416" w:rsidRPr="005B2BB0" w:rsidRDefault="009E2416" w:rsidP="004D7B6C">
      <w:pPr>
        <w:widowControl w:val="0"/>
        <w:autoSpaceDE w:val="0"/>
        <w:autoSpaceDN w:val="0"/>
        <w:adjustRightInd w:val="0"/>
        <w:rPr>
          <w:rFonts w:cs="Arial Narrow"/>
          <w:color w:val="000000" w:themeColor="text1"/>
          <w:sz w:val="22"/>
          <w:szCs w:val="22"/>
        </w:rPr>
      </w:pPr>
      <w:r w:rsidRPr="005B2BB0">
        <w:rPr>
          <w:rFonts w:cs="Arial Narrow"/>
          <w:color w:val="000000" w:themeColor="text1"/>
          <w:sz w:val="22"/>
          <w:szCs w:val="22"/>
        </w:rPr>
        <w:t> </w:t>
      </w:r>
    </w:p>
    <w:p w14:paraId="18D4EF85" w14:textId="28BE4BCC" w:rsidR="009E2416" w:rsidRPr="005B2BB0" w:rsidRDefault="009E2416" w:rsidP="009E2416">
      <w:pPr>
        <w:widowControl w:val="0"/>
        <w:autoSpaceDE w:val="0"/>
        <w:autoSpaceDN w:val="0"/>
        <w:adjustRightInd w:val="0"/>
        <w:rPr>
          <w:rFonts w:cs="Arial Narrow"/>
          <w:b/>
          <w:color w:val="000000" w:themeColor="text1"/>
          <w:sz w:val="22"/>
          <w:szCs w:val="22"/>
        </w:rPr>
      </w:pPr>
      <w:r w:rsidRPr="005B2BB0">
        <w:rPr>
          <w:rFonts w:cs="Arial Narrow"/>
          <w:b/>
          <w:color w:val="000000" w:themeColor="text1"/>
          <w:sz w:val="22"/>
          <w:szCs w:val="22"/>
        </w:rPr>
        <w:t>Selection Process</w:t>
      </w:r>
    </w:p>
    <w:p w14:paraId="3BF570E5" w14:textId="344B5FA8" w:rsidR="009E2416" w:rsidRPr="005B2BB0" w:rsidRDefault="003F35B8" w:rsidP="005B2BB0">
      <w:pPr>
        <w:pStyle w:val="ListParagraph"/>
        <w:widowControl w:val="0"/>
        <w:numPr>
          <w:ilvl w:val="0"/>
          <w:numId w:val="3"/>
        </w:numPr>
        <w:autoSpaceDE w:val="0"/>
        <w:autoSpaceDN w:val="0"/>
        <w:adjustRightInd w:val="0"/>
        <w:rPr>
          <w:rFonts w:cs="Arial Narrow"/>
          <w:color w:val="000000" w:themeColor="text1"/>
          <w:sz w:val="22"/>
          <w:szCs w:val="22"/>
        </w:rPr>
      </w:pPr>
      <w:r>
        <w:rPr>
          <w:rFonts w:cs="Arial Narrow"/>
          <w:color w:val="000000" w:themeColor="text1"/>
          <w:sz w:val="22"/>
          <w:szCs w:val="22"/>
        </w:rPr>
        <w:t xml:space="preserve">After being vetted by the PGME Global Health Education Committee, </w:t>
      </w:r>
      <w:r w:rsidR="00704ADC">
        <w:rPr>
          <w:rFonts w:cs="Arial Narrow"/>
          <w:color w:val="000000" w:themeColor="text1"/>
          <w:sz w:val="22"/>
          <w:szCs w:val="22"/>
        </w:rPr>
        <w:t xml:space="preserve">nominations will be reviewed and ranked.  </w:t>
      </w:r>
      <w:bookmarkStart w:id="0" w:name="_GoBack"/>
      <w:bookmarkEnd w:id="0"/>
      <w:r w:rsidR="009E2416" w:rsidRPr="005B2BB0">
        <w:rPr>
          <w:rFonts w:cs="Arial Narrow"/>
          <w:color w:val="000000" w:themeColor="text1"/>
          <w:sz w:val="22"/>
          <w:szCs w:val="22"/>
        </w:rPr>
        <w:t xml:space="preserve">The nominating chairs and winners will be notified </w:t>
      </w:r>
      <w:r>
        <w:rPr>
          <w:rFonts w:cs="Arial Narrow"/>
          <w:color w:val="000000" w:themeColor="text1"/>
          <w:sz w:val="22"/>
          <w:szCs w:val="22"/>
        </w:rPr>
        <w:t xml:space="preserve">annually </w:t>
      </w:r>
      <w:r w:rsidR="009E2416" w:rsidRPr="005B2BB0">
        <w:rPr>
          <w:rFonts w:cs="Arial Narrow"/>
          <w:color w:val="000000" w:themeColor="text1"/>
          <w:sz w:val="22"/>
          <w:szCs w:val="22"/>
        </w:rPr>
        <w:t>by the end of March</w:t>
      </w:r>
      <w:r>
        <w:rPr>
          <w:rFonts w:cs="Arial Narrow"/>
          <w:color w:val="000000" w:themeColor="text1"/>
          <w:sz w:val="22"/>
          <w:szCs w:val="22"/>
        </w:rPr>
        <w:t xml:space="preserve"> for presentation mid-May</w:t>
      </w:r>
    </w:p>
    <w:p w14:paraId="51F8E824" w14:textId="38E825D0" w:rsidR="009E2416" w:rsidRPr="005B2BB0" w:rsidRDefault="009E2416" w:rsidP="005B2BB0">
      <w:pPr>
        <w:widowControl w:val="0"/>
        <w:autoSpaceDE w:val="0"/>
        <w:autoSpaceDN w:val="0"/>
        <w:adjustRightInd w:val="0"/>
        <w:ind w:firstLine="40"/>
        <w:rPr>
          <w:rFonts w:cs="Arial Narrow"/>
          <w:color w:val="000000" w:themeColor="text1"/>
          <w:sz w:val="22"/>
          <w:szCs w:val="22"/>
        </w:rPr>
      </w:pPr>
    </w:p>
    <w:p w14:paraId="262B3F54" w14:textId="4DD80377" w:rsidR="007C7A5F" w:rsidRPr="007C7A5F" w:rsidRDefault="009E2416" w:rsidP="007C7A5F">
      <w:pPr>
        <w:pStyle w:val="ListParagraph"/>
        <w:widowControl w:val="0"/>
        <w:numPr>
          <w:ilvl w:val="0"/>
          <w:numId w:val="3"/>
        </w:numPr>
        <w:autoSpaceDE w:val="0"/>
        <w:autoSpaceDN w:val="0"/>
        <w:adjustRightInd w:val="0"/>
        <w:rPr>
          <w:rFonts w:cs="Arial Narrow"/>
          <w:color w:val="000000" w:themeColor="text1"/>
          <w:sz w:val="22"/>
          <w:szCs w:val="22"/>
        </w:rPr>
      </w:pPr>
      <w:r w:rsidRPr="005B2BB0">
        <w:rPr>
          <w:rFonts w:cs="Arial Narrow"/>
          <w:color w:val="000000" w:themeColor="text1"/>
          <w:sz w:val="22"/>
          <w:szCs w:val="22"/>
        </w:rPr>
        <w:t xml:space="preserve">If you have any questions, please contact </w:t>
      </w:r>
      <w:r w:rsidR="007C7A5F">
        <w:rPr>
          <w:rFonts w:cs="Helvetica"/>
          <w:bCs/>
          <w:sz w:val="22"/>
          <w:szCs w:val="22"/>
        </w:rPr>
        <w:t>arlene.mckinley@utoronto.ca</w:t>
      </w:r>
    </w:p>
    <w:p w14:paraId="6107D105" w14:textId="5F6CA4FF" w:rsidR="009E2416" w:rsidRPr="005B2BB0" w:rsidRDefault="009E2416" w:rsidP="007C7A5F">
      <w:pPr>
        <w:widowControl w:val="0"/>
        <w:autoSpaceDE w:val="0"/>
        <w:autoSpaceDN w:val="0"/>
        <w:adjustRightInd w:val="0"/>
        <w:rPr>
          <w:rFonts w:cs="Arial Narrow"/>
          <w:color w:val="000000" w:themeColor="text1"/>
          <w:sz w:val="22"/>
          <w:szCs w:val="22"/>
        </w:rPr>
      </w:pPr>
    </w:p>
    <w:p w14:paraId="03EA963F" w14:textId="4C8AF620" w:rsidR="009E2416" w:rsidRDefault="009E2416" w:rsidP="005B2BB0">
      <w:pPr>
        <w:pStyle w:val="ListParagraph"/>
        <w:widowControl w:val="0"/>
        <w:numPr>
          <w:ilvl w:val="0"/>
          <w:numId w:val="3"/>
        </w:numPr>
        <w:autoSpaceDE w:val="0"/>
        <w:autoSpaceDN w:val="0"/>
        <w:adjustRightInd w:val="0"/>
        <w:rPr>
          <w:rFonts w:cs="Arial Narrow"/>
          <w:color w:val="000000" w:themeColor="text1"/>
          <w:sz w:val="22"/>
          <w:szCs w:val="22"/>
        </w:rPr>
      </w:pPr>
      <w:r w:rsidRPr="005B2BB0">
        <w:rPr>
          <w:rFonts w:cs="Arial Narrow"/>
          <w:color w:val="000000" w:themeColor="text1"/>
          <w:sz w:val="22"/>
          <w:szCs w:val="22"/>
        </w:rPr>
        <w:t>Incomplete</w:t>
      </w:r>
      <w:r w:rsidR="004D7B6C">
        <w:rPr>
          <w:rFonts w:cs="Arial Narrow"/>
          <w:color w:val="000000" w:themeColor="text1"/>
          <w:sz w:val="22"/>
          <w:szCs w:val="22"/>
        </w:rPr>
        <w:t xml:space="preserve"> or late</w:t>
      </w:r>
      <w:r w:rsidRPr="005B2BB0">
        <w:rPr>
          <w:rFonts w:cs="Arial Narrow"/>
          <w:color w:val="000000" w:themeColor="text1"/>
          <w:sz w:val="22"/>
          <w:szCs w:val="22"/>
        </w:rPr>
        <w:t xml:space="preserve"> applications will </w:t>
      </w:r>
      <w:r w:rsidR="004D7B6C">
        <w:rPr>
          <w:rFonts w:cs="Arial Narrow"/>
          <w:color w:val="000000" w:themeColor="text1"/>
          <w:sz w:val="22"/>
          <w:szCs w:val="22"/>
        </w:rPr>
        <w:t>not be considered.</w:t>
      </w:r>
    </w:p>
    <w:p w14:paraId="41B4A880" w14:textId="77777777" w:rsidR="006C16AB" w:rsidRDefault="006C16AB" w:rsidP="006C16AB">
      <w:pPr>
        <w:widowControl w:val="0"/>
        <w:autoSpaceDE w:val="0"/>
        <w:autoSpaceDN w:val="0"/>
        <w:adjustRightInd w:val="0"/>
        <w:rPr>
          <w:rFonts w:cs="Arial Narrow"/>
          <w:color w:val="000000" w:themeColor="text1"/>
          <w:sz w:val="22"/>
          <w:szCs w:val="22"/>
        </w:rPr>
      </w:pPr>
    </w:p>
    <w:p w14:paraId="523AA82B" w14:textId="77777777" w:rsidR="006C16AB" w:rsidRDefault="006C16AB" w:rsidP="006C16AB">
      <w:pPr>
        <w:widowControl w:val="0"/>
        <w:autoSpaceDE w:val="0"/>
        <w:autoSpaceDN w:val="0"/>
        <w:adjustRightInd w:val="0"/>
        <w:rPr>
          <w:rFonts w:cs="Arial Narrow"/>
          <w:color w:val="000000" w:themeColor="text1"/>
          <w:sz w:val="22"/>
          <w:szCs w:val="22"/>
        </w:rPr>
      </w:pPr>
    </w:p>
    <w:p w14:paraId="2F524C91" w14:textId="77777777" w:rsidR="006C16AB" w:rsidRDefault="006C16AB" w:rsidP="006C16AB">
      <w:pPr>
        <w:widowControl w:val="0"/>
        <w:autoSpaceDE w:val="0"/>
        <w:autoSpaceDN w:val="0"/>
        <w:adjustRightInd w:val="0"/>
        <w:rPr>
          <w:rFonts w:cs="Arial Narrow"/>
          <w:color w:val="000000" w:themeColor="text1"/>
          <w:sz w:val="22"/>
          <w:szCs w:val="22"/>
        </w:rPr>
      </w:pPr>
    </w:p>
    <w:p w14:paraId="03503371" w14:textId="77777777" w:rsidR="006C16AB" w:rsidRDefault="006C16AB" w:rsidP="006C16AB">
      <w:pPr>
        <w:widowControl w:val="0"/>
        <w:autoSpaceDE w:val="0"/>
        <w:autoSpaceDN w:val="0"/>
        <w:adjustRightInd w:val="0"/>
        <w:rPr>
          <w:rFonts w:cs="Arial Narrow"/>
          <w:color w:val="000000" w:themeColor="text1"/>
          <w:sz w:val="22"/>
          <w:szCs w:val="22"/>
        </w:rPr>
      </w:pPr>
    </w:p>
    <w:p w14:paraId="36D22495" w14:textId="3A119D17" w:rsidR="006C16AB" w:rsidRDefault="006C16AB" w:rsidP="006C16AB">
      <w:pPr>
        <w:widowControl w:val="0"/>
        <w:autoSpaceDE w:val="0"/>
        <w:autoSpaceDN w:val="0"/>
        <w:adjustRightInd w:val="0"/>
        <w:rPr>
          <w:rFonts w:cs="Arial Narrow"/>
          <w:color w:val="000000" w:themeColor="text1"/>
          <w:sz w:val="22"/>
          <w:szCs w:val="22"/>
        </w:rPr>
      </w:pPr>
      <w:r>
        <w:rPr>
          <w:rFonts w:cs="Arial Narrow"/>
          <w:color w:val="000000" w:themeColor="text1"/>
          <w:sz w:val="22"/>
          <w:szCs w:val="22"/>
        </w:rPr>
        <w:t>PGME Office</w:t>
      </w:r>
    </w:p>
    <w:p w14:paraId="36D23A41" w14:textId="1B9419BD" w:rsidR="006C16AB" w:rsidRPr="006C16AB" w:rsidRDefault="006C16AB" w:rsidP="006C16AB">
      <w:pPr>
        <w:widowControl w:val="0"/>
        <w:autoSpaceDE w:val="0"/>
        <w:autoSpaceDN w:val="0"/>
        <w:adjustRightInd w:val="0"/>
        <w:rPr>
          <w:rFonts w:cs="Arial Narrow"/>
          <w:color w:val="000000" w:themeColor="text1"/>
          <w:sz w:val="22"/>
          <w:szCs w:val="22"/>
        </w:rPr>
      </w:pPr>
      <w:proofErr w:type="gramStart"/>
      <w:r>
        <w:rPr>
          <w:rFonts w:cs="Arial Narrow"/>
          <w:color w:val="000000" w:themeColor="text1"/>
          <w:sz w:val="22"/>
          <w:szCs w:val="22"/>
        </w:rPr>
        <w:t>rev</w:t>
      </w:r>
      <w:proofErr w:type="gramEnd"/>
      <w:r>
        <w:rPr>
          <w:rFonts w:cs="Arial Narrow"/>
          <w:color w:val="000000" w:themeColor="text1"/>
          <w:sz w:val="22"/>
          <w:szCs w:val="22"/>
        </w:rPr>
        <w:t>. February 2015</w:t>
      </w:r>
    </w:p>
    <w:p w14:paraId="599291CD" w14:textId="3D19FDE0" w:rsidR="009E2416" w:rsidRPr="005B2BB0" w:rsidRDefault="009E2416" w:rsidP="005B2BB0">
      <w:pPr>
        <w:ind w:firstLine="40"/>
        <w:rPr>
          <w:color w:val="000000" w:themeColor="text1"/>
          <w:sz w:val="22"/>
          <w:szCs w:val="22"/>
        </w:rPr>
      </w:pPr>
    </w:p>
    <w:sectPr w:rsidR="009E2416" w:rsidRPr="005B2BB0" w:rsidSect="00324376">
      <w:pgSz w:w="12240" w:h="15840"/>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C9F6E" w14:textId="77777777" w:rsidR="00E766B5" w:rsidRDefault="00E766B5" w:rsidP="008E126F">
      <w:r>
        <w:separator/>
      </w:r>
    </w:p>
  </w:endnote>
  <w:endnote w:type="continuationSeparator" w:id="0">
    <w:p w14:paraId="754EB121" w14:textId="77777777" w:rsidR="00E766B5" w:rsidRDefault="00E766B5" w:rsidP="008E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B1386" w14:textId="77777777" w:rsidR="00E766B5" w:rsidRDefault="00E766B5" w:rsidP="008E126F">
      <w:r>
        <w:separator/>
      </w:r>
    </w:p>
  </w:footnote>
  <w:footnote w:type="continuationSeparator" w:id="0">
    <w:p w14:paraId="77ACDFE1" w14:textId="77777777" w:rsidR="00E766B5" w:rsidRDefault="00E766B5" w:rsidP="008E126F">
      <w:r>
        <w:continuationSeparator/>
      </w:r>
    </w:p>
  </w:footnote>
  <w:footnote w:id="1">
    <w:p w14:paraId="0964BDF3" w14:textId="22060280" w:rsidR="00D05550" w:rsidRDefault="00D05550">
      <w:pPr>
        <w:pStyle w:val="FootnoteText"/>
      </w:pPr>
      <w:r>
        <w:rPr>
          <w:rStyle w:val="FootnoteReference"/>
        </w:rPr>
        <w:footnoteRef/>
      </w:r>
      <w:r>
        <w:t xml:space="preserve"> Faculty of Medicine Strategic Academic Plan 2011-2016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36FAA"/>
    <w:multiLevelType w:val="hybridMultilevel"/>
    <w:tmpl w:val="55F4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2C4A57"/>
    <w:multiLevelType w:val="hybridMultilevel"/>
    <w:tmpl w:val="62408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197F86"/>
    <w:multiLevelType w:val="hybridMultilevel"/>
    <w:tmpl w:val="6A4AE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02E6202"/>
    <w:multiLevelType w:val="hybridMultilevel"/>
    <w:tmpl w:val="4350C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26B5056"/>
    <w:multiLevelType w:val="hybridMultilevel"/>
    <w:tmpl w:val="D1B2287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
    <w:nsid w:val="4474532E"/>
    <w:multiLevelType w:val="hybridMultilevel"/>
    <w:tmpl w:val="B1906260"/>
    <w:lvl w:ilvl="0" w:tplc="6742BF82">
      <w:start w:val="1"/>
      <w:numFmt w:val="bullet"/>
      <w:lvlText w:val=""/>
      <w:lvlJc w:val="left"/>
      <w:pPr>
        <w:tabs>
          <w:tab w:val="num" w:pos="720"/>
        </w:tabs>
        <w:ind w:left="720" w:hanging="360"/>
      </w:pPr>
      <w:rPr>
        <w:rFonts w:ascii="Webdings" w:hAnsi="Webdings" w:hint="default"/>
      </w:rPr>
    </w:lvl>
    <w:lvl w:ilvl="1" w:tplc="52AE38FE" w:tentative="1">
      <w:start w:val="1"/>
      <w:numFmt w:val="bullet"/>
      <w:lvlText w:val=""/>
      <w:lvlJc w:val="left"/>
      <w:pPr>
        <w:tabs>
          <w:tab w:val="num" w:pos="1440"/>
        </w:tabs>
        <w:ind w:left="1440" w:hanging="360"/>
      </w:pPr>
      <w:rPr>
        <w:rFonts w:ascii="Webdings" w:hAnsi="Webdings" w:hint="default"/>
      </w:rPr>
    </w:lvl>
    <w:lvl w:ilvl="2" w:tplc="FC1449E2" w:tentative="1">
      <w:start w:val="1"/>
      <w:numFmt w:val="bullet"/>
      <w:lvlText w:val=""/>
      <w:lvlJc w:val="left"/>
      <w:pPr>
        <w:tabs>
          <w:tab w:val="num" w:pos="2160"/>
        </w:tabs>
        <w:ind w:left="2160" w:hanging="360"/>
      </w:pPr>
      <w:rPr>
        <w:rFonts w:ascii="Webdings" w:hAnsi="Webdings" w:hint="default"/>
      </w:rPr>
    </w:lvl>
    <w:lvl w:ilvl="3" w:tplc="B2701C1C" w:tentative="1">
      <w:start w:val="1"/>
      <w:numFmt w:val="bullet"/>
      <w:lvlText w:val=""/>
      <w:lvlJc w:val="left"/>
      <w:pPr>
        <w:tabs>
          <w:tab w:val="num" w:pos="2880"/>
        </w:tabs>
        <w:ind w:left="2880" w:hanging="360"/>
      </w:pPr>
      <w:rPr>
        <w:rFonts w:ascii="Webdings" w:hAnsi="Webdings" w:hint="default"/>
      </w:rPr>
    </w:lvl>
    <w:lvl w:ilvl="4" w:tplc="E51CE62C" w:tentative="1">
      <w:start w:val="1"/>
      <w:numFmt w:val="bullet"/>
      <w:lvlText w:val=""/>
      <w:lvlJc w:val="left"/>
      <w:pPr>
        <w:tabs>
          <w:tab w:val="num" w:pos="3600"/>
        </w:tabs>
        <w:ind w:left="3600" w:hanging="360"/>
      </w:pPr>
      <w:rPr>
        <w:rFonts w:ascii="Webdings" w:hAnsi="Webdings" w:hint="default"/>
      </w:rPr>
    </w:lvl>
    <w:lvl w:ilvl="5" w:tplc="E30E115A" w:tentative="1">
      <w:start w:val="1"/>
      <w:numFmt w:val="bullet"/>
      <w:lvlText w:val=""/>
      <w:lvlJc w:val="left"/>
      <w:pPr>
        <w:tabs>
          <w:tab w:val="num" w:pos="4320"/>
        </w:tabs>
        <w:ind w:left="4320" w:hanging="360"/>
      </w:pPr>
      <w:rPr>
        <w:rFonts w:ascii="Webdings" w:hAnsi="Webdings" w:hint="default"/>
      </w:rPr>
    </w:lvl>
    <w:lvl w:ilvl="6" w:tplc="E98C5028" w:tentative="1">
      <w:start w:val="1"/>
      <w:numFmt w:val="bullet"/>
      <w:lvlText w:val=""/>
      <w:lvlJc w:val="left"/>
      <w:pPr>
        <w:tabs>
          <w:tab w:val="num" w:pos="5040"/>
        </w:tabs>
        <w:ind w:left="5040" w:hanging="360"/>
      </w:pPr>
      <w:rPr>
        <w:rFonts w:ascii="Webdings" w:hAnsi="Webdings" w:hint="default"/>
      </w:rPr>
    </w:lvl>
    <w:lvl w:ilvl="7" w:tplc="5D528D30" w:tentative="1">
      <w:start w:val="1"/>
      <w:numFmt w:val="bullet"/>
      <w:lvlText w:val=""/>
      <w:lvlJc w:val="left"/>
      <w:pPr>
        <w:tabs>
          <w:tab w:val="num" w:pos="5760"/>
        </w:tabs>
        <w:ind w:left="5760" w:hanging="360"/>
      </w:pPr>
      <w:rPr>
        <w:rFonts w:ascii="Webdings" w:hAnsi="Webdings" w:hint="default"/>
      </w:rPr>
    </w:lvl>
    <w:lvl w:ilvl="8" w:tplc="E7FAE314" w:tentative="1">
      <w:start w:val="1"/>
      <w:numFmt w:val="bullet"/>
      <w:lvlText w:val=""/>
      <w:lvlJc w:val="left"/>
      <w:pPr>
        <w:tabs>
          <w:tab w:val="num" w:pos="6480"/>
        </w:tabs>
        <w:ind w:left="6480" w:hanging="360"/>
      </w:pPr>
      <w:rPr>
        <w:rFonts w:ascii="Webdings" w:hAnsi="Webdings" w:hint="default"/>
      </w:rPr>
    </w:lvl>
  </w:abstractNum>
  <w:abstractNum w:abstractNumId="6">
    <w:nsid w:val="4C4A7DD8"/>
    <w:multiLevelType w:val="hybridMultilevel"/>
    <w:tmpl w:val="C42C73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06B5B94"/>
    <w:multiLevelType w:val="hybridMultilevel"/>
    <w:tmpl w:val="01D22EA4"/>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8">
    <w:nsid w:val="5E22764D"/>
    <w:multiLevelType w:val="hybridMultilevel"/>
    <w:tmpl w:val="6C68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C76995"/>
    <w:multiLevelType w:val="hybridMultilevel"/>
    <w:tmpl w:val="C2723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FE1973"/>
    <w:multiLevelType w:val="hybridMultilevel"/>
    <w:tmpl w:val="46128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1"/>
  </w:num>
  <w:num w:numId="5">
    <w:abstractNumId w:val="5"/>
  </w:num>
  <w:num w:numId="6">
    <w:abstractNumId w:val="6"/>
  </w:num>
  <w:num w:numId="7">
    <w:abstractNumId w:val="9"/>
  </w:num>
  <w:num w:numId="8">
    <w:abstractNumId w:val="0"/>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16"/>
    <w:rsid w:val="001739E3"/>
    <w:rsid w:val="001907B4"/>
    <w:rsid w:val="00197019"/>
    <w:rsid w:val="00242DDB"/>
    <w:rsid w:val="00283D16"/>
    <w:rsid w:val="00311AE2"/>
    <w:rsid w:val="00324376"/>
    <w:rsid w:val="00351719"/>
    <w:rsid w:val="003B434A"/>
    <w:rsid w:val="003F35B8"/>
    <w:rsid w:val="004A1D39"/>
    <w:rsid w:val="004D7B6C"/>
    <w:rsid w:val="00537399"/>
    <w:rsid w:val="005B2BB0"/>
    <w:rsid w:val="005F17BA"/>
    <w:rsid w:val="006C16AB"/>
    <w:rsid w:val="006E642E"/>
    <w:rsid w:val="006E79AC"/>
    <w:rsid w:val="00704ADC"/>
    <w:rsid w:val="0074006C"/>
    <w:rsid w:val="007C7A5F"/>
    <w:rsid w:val="007F0DA8"/>
    <w:rsid w:val="007F331B"/>
    <w:rsid w:val="00871C10"/>
    <w:rsid w:val="0089267E"/>
    <w:rsid w:val="008E126F"/>
    <w:rsid w:val="00963001"/>
    <w:rsid w:val="009A0ED5"/>
    <w:rsid w:val="009E2416"/>
    <w:rsid w:val="00A20665"/>
    <w:rsid w:val="00A804FE"/>
    <w:rsid w:val="00AA78C1"/>
    <w:rsid w:val="00AA79B3"/>
    <w:rsid w:val="00AB6842"/>
    <w:rsid w:val="00B02399"/>
    <w:rsid w:val="00B1591D"/>
    <w:rsid w:val="00BC58BD"/>
    <w:rsid w:val="00C4251A"/>
    <w:rsid w:val="00C958EE"/>
    <w:rsid w:val="00D05550"/>
    <w:rsid w:val="00DC3EF7"/>
    <w:rsid w:val="00DC7C45"/>
    <w:rsid w:val="00E43229"/>
    <w:rsid w:val="00E75F70"/>
    <w:rsid w:val="00E766B5"/>
    <w:rsid w:val="00E818B0"/>
    <w:rsid w:val="00F23D11"/>
    <w:rsid w:val="00F720C2"/>
    <w:rsid w:val="00F87206"/>
    <w:rsid w:val="00F87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A45B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D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3D11"/>
    <w:rPr>
      <w:rFonts w:ascii="Lucida Grande" w:hAnsi="Lucida Grande" w:cs="Lucida Grande"/>
      <w:sz w:val="18"/>
      <w:szCs w:val="18"/>
    </w:rPr>
  </w:style>
  <w:style w:type="character" w:styleId="Hyperlink">
    <w:name w:val="Hyperlink"/>
    <w:basedOn w:val="DefaultParagraphFont"/>
    <w:uiPriority w:val="99"/>
    <w:unhideWhenUsed/>
    <w:rsid w:val="0089267E"/>
    <w:rPr>
      <w:color w:val="0000FF" w:themeColor="hyperlink"/>
      <w:u w:val="single"/>
    </w:rPr>
  </w:style>
  <w:style w:type="paragraph" w:styleId="ListParagraph">
    <w:name w:val="List Paragraph"/>
    <w:basedOn w:val="Normal"/>
    <w:uiPriority w:val="34"/>
    <w:qFormat/>
    <w:rsid w:val="0089267E"/>
    <w:pPr>
      <w:ind w:left="720"/>
      <w:contextualSpacing/>
    </w:pPr>
  </w:style>
  <w:style w:type="paragraph" w:styleId="NormalWeb">
    <w:name w:val="Normal (Web)"/>
    <w:basedOn w:val="Normal"/>
    <w:uiPriority w:val="99"/>
    <w:unhideWhenUsed/>
    <w:rsid w:val="0089267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9267E"/>
  </w:style>
  <w:style w:type="character" w:styleId="Strong">
    <w:name w:val="Strong"/>
    <w:basedOn w:val="DefaultParagraphFont"/>
    <w:uiPriority w:val="22"/>
    <w:qFormat/>
    <w:rsid w:val="0089267E"/>
    <w:rPr>
      <w:b/>
      <w:bCs/>
    </w:rPr>
  </w:style>
  <w:style w:type="paragraph" w:styleId="FootnoteText">
    <w:name w:val="footnote text"/>
    <w:basedOn w:val="Normal"/>
    <w:link w:val="FootnoteTextChar"/>
    <w:uiPriority w:val="99"/>
    <w:unhideWhenUsed/>
    <w:rsid w:val="008E126F"/>
  </w:style>
  <w:style w:type="character" w:customStyle="1" w:styleId="FootnoteTextChar">
    <w:name w:val="Footnote Text Char"/>
    <w:basedOn w:val="DefaultParagraphFont"/>
    <w:link w:val="FootnoteText"/>
    <w:uiPriority w:val="99"/>
    <w:rsid w:val="008E126F"/>
  </w:style>
  <w:style w:type="character" w:styleId="FootnoteReference">
    <w:name w:val="footnote reference"/>
    <w:basedOn w:val="DefaultParagraphFont"/>
    <w:uiPriority w:val="99"/>
    <w:unhideWhenUsed/>
    <w:rsid w:val="008E126F"/>
    <w:rPr>
      <w:vertAlign w:val="superscript"/>
    </w:rPr>
  </w:style>
  <w:style w:type="character" w:styleId="FollowedHyperlink">
    <w:name w:val="FollowedHyperlink"/>
    <w:basedOn w:val="DefaultParagraphFont"/>
    <w:uiPriority w:val="99"/>
    <w:semiHidden/>
    <w:unhideWhenUsed/>
    <w:rsid w:val="003517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D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3D11"/>
    <w:rPr>
      <w:rFonts w:ascii="Lucida Grande" w:hAnsi="Lucida Grande" w:cs="Lucida Grande"/>
      <w:sz w:val="18"/>
      <w:szCs w:val="18"/>
    </w:rPr>
  </w:style>
  <w:style w:type="character" w:styleId="Hyperlink">
    <w:name w:val="Hyperlink"/>
    <w:basedOn w:val="DefaultParagraphFont"/>
    <w:uiPriority w:val="99"/>
    <w:unhideWhenUsed/>
    <w:rsid w:val="0089267E"/>
    <w:rPr>
      <w:color w:val="0000FF" w:themeColor="hyperlink"/>
      <w:u w:val="single"/>
    </w:rPr>
  </w:style>
  <w:style w:type="paragraph" w:styleId="ListParagraph">
    <w:name w:val="List Paragraph"/>
    <w:basedOn w:val="Normal"/>
    <w:uiPriority w:val="34"/>
    <w:qFormat/>
    <w:rsid w:val="0089267E"/>
    <w:pPr>
      <w:ind w:left="720"/>
      <w:contextualSpacing/>
    </w:pPr>
  </w:style>
  <w:style w:type="paragraph" w:styleId="NormalWeb">
    <w:name w:val="Normal (Web)"/>
    <w:basedOn w:val="Normal"/>
    <w:uiPriority w:val="99"/>
    <w:unhideWhenUsed/>
    <w:rsid w:val="0089267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9267E"/>
  </w:style>
  <w:style w:type="character" w:styleId="Strong">
    <w:name w:val="Strong"/>
    <w:basedOn w:val="DefaultParagraphFont"/>
    <w:uiPriority w:val="22"/>
    <w:qFormat/>
    <w:rsid w:val="0089267E"/>
    <w:rPr>
      <w:b/>
      <w:bCs/>
    </w:rPr>
  </w:style>
  <w:style w:type="paragraph" w:styleId="FootnoteText">
    <w:name w:val="footnote text"/>
    <w:basedOn w:val="Normal"/>
    <w:link w:val="FootnoteTextChar"/>
    <w:uiPriority w:val="99"/>
    <w:unhideWhenUsed/>
    <w:rsid w:val="008E126F"/>
  </w:style>
  <w:style w:type="character" w:customStyle="1" w:styleId="FootnoteTextChar">
    <w:name w:val="Footnote Text Char"/>
    <w:basedOn w:val="DefaultParagraphFont"/>
    <w:link w:val="FootnoteText"/>
    <w:uiPriority w:val="99"/>
    <w:rsid w:val="008E126F"/>
  </w:style>
  <w:style w:type="character" w:styleId="FootnoteReference">
    <w:name w:val="footnote reference"/>
    <w:basedOn w:val="DefaultParagraphFont"/>
    <w:uiPriority w:val="99"/>
    <w:unhideWhenUsed/>
    <w:rsid w:val="008E126F"/>
    <w:rPr>
      <w:vertAlign w:val="superscript"/>
    </w:rPr>
  </w:style>
  <w:style w:type="character" w:styleId="FollowedHyperlink">
    <w:name w:val="FollowedHyperlink"/>
    <w:basedOn w:val="DefaultParagraphFont"/>
    <w:uiPriority w:val="99"/>
    <w:semiHidden/>
    <w:unhideWhenUsed/>
    <w:rsid w:val="003517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762016">
      <w:bodyDiv w:val="1"/>
      <w:marLeft w:val="0"/>
      <w:marRight w:val="0"/>
      <w:marTop w:val="0"/>
      <w:marBottom w:val="0"/>
      <w:divBdr>
        <w:top w:val="none" w:sz="0" w:space="0" w:color="auto"/>
        <w:left w:val="none" w:sz="0" w:space="0" w:color="auto"/>
        <w:bottom w:val="none" w:sz="0" w:space="0" w:color="auto"/>
        <w:right w:val="none" w:sz="0" w:space="0" w:color="auto"/>
      </w:divBdr>
      <w:divsChild>
        <w:div w:id="2087147674">
          <w:marLeft w:val="547"/>
          <w:marRight w:val="0"/>
          <w:marTop w:val="106"/>
          <w:marBottom w:val="0"/>
          <w:divBdr>
            <w:top w:val="none" w:sz="0" w:space="0" w:color="auto"/>
            <w:left w:val="none" w:sz="0" w:space="0" w:color="auto"/>
            <w:bottom w:val="none" w:sz="0" w:space="0" w:color="auto"/>
            <w:right w:val="none" w:sz="0" w:space="0" w:color="auto"/>
          </w:divBdr>
        </w:div>
        <w:div w:id="502209272">
          <w:marLeft w:val="547"/>
          <w:marRight w:val="0"/>
          <w:marTop w:val="10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D9805-BD79-4F5F-8B4A-7DDF312C7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Kopelow</dc:creator>
  <cp:lastModifiedBy>Power</cp:lastModifiedBy>
  <cp:revision>2</cp:revision>
  <dcterms:created xsi:type="dcterms:W3CDTF">2015-02-23T19:35:00Z</dcterms:created>
  <dcterms:modified xsi:type="dcterms:W3CDTF">2015-02-23T19:35:00Z</dcterms:modified>
</cp:coreProperties>
</file>