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8831C" w14:textId="1E10120A" w:rsidR="004E6745" w:rsidRPr="006226BE" w:rsidRDefault="00EB6976" w:rsidP="00E8253A">
      <w:pPr>
        <w:pStyle w:val="SGT1Heading1"/>
        <w:keepNext w:val="0"/>
        <w:keepLines w:val="0"/>
        <w:spacing w:before="0"/>
        <w:rPr>
          <w:lang w:val="en-CA"/>
        </w:rPr>
      </w:pPr>
      <w:bookmarkStart w:id="0" w:name="_GoBack"/>
      <w:bookmarkEnd w:id="0"/>
      <w:r w:rsidRPr="006226BE">
        <w:rPr>
          <w:rFonts w:eastAsia="Calibri"/>
          <w:noProof/>
          <w:sz w:val="20"/>
          <w:szCs w:val="20"/>
        </w:rPr>
        <w:drawing>
          <wp:inline distT="0" distB="0" distL="0" distR="0" wp14:anchorId="6990C5CC" wp14:editId="72011DD7">
            <wp:extent cx="3491230" cy="782955"/>
            <wp:effectExtent l="0" t="0" r="0" b="0"/>
            <wp:docPr id="5" name="Picture 5" descr="Sig_EDUAB_PostMDEducation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_EDUAB_PostMDEducation_6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EFC0" w14:textId="77777777" w:rsidR="004E6745" w:rsidRPr="006226BE" w:rsidRDefault="004E6745" w:rsidP="00E8253A">
      <w:pPr>
        <w:pStyle w:val="SGT1Heading1"/>
        <w:keepNext w:val="0"/>
        <w:keepLines w:val="0"/>
        <w:spacing w:before="0"/>
        <w:rPr>
          <w:lang w:val="en-CA"/>
        </w:rPr>
      </w:pPr>
    </w:p>
    <w:p w14:paraId="2CB0B281" w14:textId="77777777" w:rsidR="003D22E7" w:rsidRDefault="00DA027C" w:rsidP="00E8253A">
      <w:pPr>
        <w:pStyle w:val="SGT1Heading1"/>
        <w:keepNext w:val="0"/>
        <w:keepLines w:val="0"/>
        <w:spacing w:before="0"/>
        <w:rPr>
          <w:b/>
          <w:lang w:val="en-CA"/>
        </w:rPr>
      </w:pPr>
      <w:r w:rsidRPr="00E8253A">
        <w:rPr>
          <w:b/>
          <w:lang w:val="en-CA"/>
        </w:rPr>
        <w:t>Briefing Note</w:t>
      </w:r>
      <w:r w:rsidR="00A9719C" w:rsidRPr="00E8253A">
        <w:rPr>
          <w:b/>
          <w:lang w:val="en-CA"/>
        </w:rPr>
        <w:t xml:space="preserve">: </w:t>
      </w:r>
    </w:p>
    <w:p w14:paraId="79366900" w14:textId="24620CB1" w:rsidR="00EB6976" w:rsidRDefault="00E8253A" w:rsidP="00E8253A">
      <w:pPr>
        <w:pStyle w:val="SGT1Heading1"/>
        <w:keepNext w:val="0"/>
        <w:keepLines w:val="0"/>
        <w:spacing w:before="0"/>
        <w:rPr>
          <w:b/>
          <w:color w:val="E36C0A" w:themeColor="accent6" w:themeShade="BF"/>
          <w:sz w:val="26"/>
          <w:szCs w:val="26"/>
          <w:lang w:val="en-CA"/>
        </w:rPr>
      </w:pPr>
      <w:r w:rsidRPr="003D22E7">
        <w:rPr>
          <w:b/>
          <w:color w:val="E36C0A" w:themeColor="accent6" w:themeShade="BF"/>
          <w:sz w:val="26"/>
          <w:szCs w:val="26"/>
          <w:lang w:val="en-CA"/>
        </w:rPr>
        <w:t>W</w:t>
      </w:r>
      <w:r w:rsidR="003D22E7" w:rsidRPr="003D22E7">
        <w:rPr>
          <w:b/>
          <w:color w:val="E36C0A" w:themeColor="accent6" w:themeShade="BF"/>
          <w:sz w:val="26"/>
          <w:szCs w:val="26"/>
          <w:lang w:val="en-CA"/>
        </w:rPr>
        <w:t>ho should be an assessor for CBME workplace assessments (e.g. EPAs)?</w:t>
      </w:r>
    </w:p>
    <w:p w14:paraId="608DABF4" w14:textId="77777777" w:rsidR="000E326A" w:rsidRPr="000E326A" w:rsidRDefault="000E326A" w:rsidP="000E326A">
      <w:pPr>
        <w:pStyle w:val="SGTNormal"/>
        <w:rPr>
          <w:lang w:val="en-CA"/>
        </w:rPr>
      </w:pPr>
    </w:p>
    <w:p w14:paraId="677ECBE4" w14:textId="77777777" w:rsidR="00154F8A" w:rsidRPr="00E8253A" w:rsidRDefault="00154F8A" w:rsidP="00E8253A">
      <w:pPr>
        <w:pStyle w:val="Heading1"/>
        <w:spacing w:before="0"/>
        <w:rPr>
          <w:rFonts w:cs="Arial"/>
          <w:b/>
          <w:lang w:val="en-CA"/>
        </w:rPr>
      </w:pPr>
      <w:r w:rsidRPr="00E8253A">
        <w:rPr>
          <w:rFonts w:cs="Arial"/>
          <w:b/>
          <w:lang w:val="en-CA"/>
        </w:rPr>
        <w:t>Introduction</w:t>
      </w:r>
    </w:p>
    <w:p w14:paraId="6DBF50D1" w14:textId="2989B18F" w:rsidR="006226BE" w:rsidRDefault="00921D02" w:rsidP="00E8253A">
      <w:pPr>
        <w:pStyle w:val="NormalSGT"/>
        <w:spacing w:after="0" w:line="240" w:lineRule="auto"/>
        <w:rPr>
          <w:sz w:val="24"/>
          <w:szCs w:val="24"/>
          <w:lang w:val="en-CA"/>
        </w:rPr>
      </w:pPr>
      <w:r w:rsidRPr="006226BE">
        <w:rPr>
          <w:sz w:val="24"/>
          <w:szCs w:val="24"/>
          <w:lang w:val="en-CA"/>
        </w:rPr>
        <w:t xml:space="preserve">The purpose of this document is to provide </w:t>
      </w:r>
      <w:r w:rsidR="000E326A">
        <w:rPr>
          <w:sz w:val="24"/>
          <w:szCs w:val="24"/>
          <w:lang w:val="en-CA"/>
        </w:rPr>
        <w:t xml:space="preserve">a recommendation from </w:t>
      </w:r>
      <w:r w:rsidRPr="006226BE">
        <w:rPr>
          <w:sz w:val="24"/>
          <w:szCs w:val="24"/>
          <w:lang w:val="en-CA"/>
        </w:rPr>
        <w:t>the Best Practices in Evaluation and Assessment (BPEA) Working Group</w:t>
      </w:r>
      <w:r w:rsidR="00EB6976" w:rsidRPr="006226BE">
        <w:rPr>
          <w:sz w:val="24"/>
          <w:szCs w:val="24"/>
          <w:lang w:val="en-CA"/>
        </w:rPr>
        <w:t xml:space="preserve"> </w:t>
      </w:r>
      <w:r w:rsidR="000E326A">
        <w:rPr>
          <w:sz w:val="24"/>
          <w:szCs w:val="24"/>
          <w:lang w:val="en-CA"/>
        </w:rPr>
        <w:t xml:space="preserve">to PGMEAC </w:t>
      </w:r>
      <w:r w:rsidR="00EB6976" w:rsidRPr="006226BE">
        <w:rPr>
          <w:sz w:val="24"/>
          <w:szCs w:val="24"/>
          <w:lang w:val="en-CA"/>
        </w:rPr>
        <w:t xml:space="preserve">regarding </w:t>
      </w:r>
      <w:r w:rsidR="002C270E" w:rsidRPr="006226BE">
        <w:rPr>
          <w:sz w:val="24"/>
          <w:szCs w:val="24"/>
          <w:lang w:val="en-CA"/>
        </w:rPr>
        <w:t xml:space="preserve">the use of </w:t>
      </w:r>
      <w:r w:rsidR="006226BE">
        <w:rPr>
          <w:sz w:val="24"/>
          <w:szCs w:val="24"/>
          <w:lang w:val="en-CA"/>
        </w:rPr>
        <w:t xml:space="preserve">faculty and others for competency-based assessments – particularly </w:t>
      </w:r>
      <w:r w:rsidR="00312193">
        <w:rPr>
          <w:sz w:val="24"/>
          <w:szCs w:val="24"/>
          <w:lang w:val="en-CA"/>
        </w:rPr>
        <w:t>workplace-based</w:t>
      </w:r>
      <w:r w:rsidR="006226BE">
        <w:rPr>
          <w:sz w:val="24"/>
          <w:szCs w:val="24"/>
          <w:lang w:val="en-CA"/>
        </w:rPr>
        <w:t xml:space="preserve"> assessments (WBA) such as </w:t>
      </w:r>
      <w:r w:rsidR="006226BE" w:rsidRPr="006226BE">
        <w:rPr>
          <w:sz w:val="24"/>
          <w:szCs w:val="24"/>
          <w:lang w:val="en-CA"/>
        </w:rPr>
        <w:t>Entrustable Professional Abilities (EPAs)</w:t>
      </w:r>
      <w:r w:rsidR="006226BE">
        <w:rPr>
          <w:sz w:val="24"/>
          <w:szCs w:val="24"/>
          <w:lang w:val="en-CA"/>
        </w:rPr>
        <w:t xml:space="preserve">. </w:t>
      </w:r>
    </w:p>
    <w:p w14:paraId="27BCFC64" w14:textId="77777777" w:rsidR="006226BE" w:rsidRDefault="006226BE" w:rsidP="00E8253A">
      <w:pPr>
        <w:pStyle w:val="NormalSGT"/>
        <w:spacing w:after="0" w:line="240" w:lineRule="auto"/>
        <w:rPr>
          <w:sz w:val="24"/>
          <w:szCs w:val="24"/>
          <w:lang w:val="en-CA"/>
        </w:rPr>
      </w:pPr>
    </w:p>
    <w:p w14:paraId="46CF856F" w14:textId="601764E2" w:rsidR="00C604F8" w:rsidRDefault="006226BE" w:rsidP="00E8253A">
      <w:pPr>
        <w:pStyle w:val="NormalSGT"/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Generally, </w:t>
      </w:r>
      <w:r w:rsidR="00E8253A">
        <w:rPr>
          <w:sz w:val="24"/>
          <w:szCs w:val="24"/>
          <w:lang w:val="en-CA"/>
        </w:rPr>
        <w:t xml:space="preserve">as experienced physicians and teachers, </w:t>
      </w:r>
      <w:r w:rsidRPr="00E8253A">
        <w:rPr>
          <w:b/>
          <w:sz w:val="24"/>
          <w:szCs w:val="24"/>
          <w:lang w:val="en-CA"/>
        </w:rPr>
        <w:t xml:space="preserve">faculty </w:t>
      </w:r>
      <w:r w:rsidR="00E8253A" w:rsidRPr="00E8253A">
        <w:rPr>
          <w:b/>
          <w:sz w:val="24"/>
          <w:szCs w:val="24"/>
          <w:lang w:val="en-CA"/>
        </w:rPr>
        <w:t>have a good</w:t>
      </w:r>
      <w:r w:rsidRPr="00E8253A">
        <w:rPr>
          <w:b/>
          <w:sz w:val="24"/>
          <w:szCs w:val="24"/>
          <w:lang w:val="en-CA"/>
        </w:rPr>
        <w:t xml:space="preserve"> understanding of the ‘work’ of their specialty</w:t>
      </w:r>
      <w:r w:rsidR="000E326A">
        <w:rPr>
          <w:b/>
          <w:sz w:val="24"/>
          <w:szCs w:val="24"/>
          <w:lang w:val="en-CA"/>
        </w:rPr>
        <w:t>,</w:t>
      </w:r>
      <w:r w:rsidRPr="00E8253A">
        <w:rPr>
          <w:b/>
          <w:sz w:val="24"/>
          <w:szCs w:val="24"/>
          <w:lang w:val="en-CA"/>
        </w:rPr>
        <w:t xml:space="preserve"> including the needed quality, safety</w:t>
      </w:r>
      <w:r w:rsidR="000E326A">
        <w:rPr>
          <w:b/>
          <w:sz w:val="24"/>
          <w:szCs w:val="24"/>
          <w:lang w:val="en-CA"/>
        </w:rPr>
        <w:t>,</w:t>
      </w:r>
      <w:r w:rsidRPr="00E8253A">
        <w:rPr>
          <w:b/>
          <w:sz w:val="24"/>
          <w:szCs w:val="24"/>
          <w:lang w:val="en-CA"/>
        </w:rPr>
        <w:t xml:space="preserve"> effectiveness</w:t>
      </w:r>
      <w:r w:rsidR="000E326A">
        <w:rPr>
          <w:b/>
          <w:sz w:val="24"/>
          <w:szCs w:val="24"/>
          <w:lang w:val="en-CA"/>
        </w:rPr>
        <w:t>,</w:t>
      </w:r>
      <w:r w:rsidRPr="00E8253A">
        <w:rPr>
          <w:b/>
          <w:sz w:val="24"/>
          <w:szCs w:val="24"/>
          <w:lang w:val="en-CA"/>
        </w:rPr>
        <w:t xml:space="preserve"> and efficiency needed</w:t>
      </w:r>
      <w:r>
        <w:rPr>
          <w:sz w:val="24"/>
          <w:szCs w:val="24"/>
          <w:lang w:val="en-CA"/>
        </w:rPr>
        <w:t xml:space="preserve">. Part of the faculty appointment process is an review of credentials clinically and suitability for teaching. </w:t>
      </w:r>
      <w:r w:rsidR="002C270E" w:rsidRPr="006226BE">
        <w:rPr>
          <w:sz w:val="24"/>
          <w:szCs w:val="24"/>
          <w:lang w:val="en-CA"/>
        </w:rPr>
        <w:t>Fellows, Senior Residents</w:t>
      </w:r>
      <w:r>
        <w:rPr>
          <w:sz w:val="24"/>
          <w:szCs w:val="24"/>
          <w:lang w:val="en-CA"/>
        </w:rPr>
        <w:t>, and co</w:t>
      </w:r>
      <w:r w:rsidR="000E326A">
        <w:rPr>
          <w:sz w:val="24"/>
          <w:szCs w:val="24"/>
          <w:lang w:val="en-CA"/>
        </w:rPr>
        <w:t>-</w:t>
      </w:r>
      <w:r>
        <w:rPr>
          <w:sz w:val="24"/>
          <w:szCs w:val="24"/>
          <w:lang w:val="en-CA"/>
        </w:rPr>
        <w:t xml:space="preserve">residents generally </w:t>
      </w:r>
      <w:r w:rsidR="00E8253A">
        <w:rPr>
          <w:sz w:val="24"/>
          <w:szCs w:val="24"/>
          <w:lang w:val="en-CA"/>
        </w:rPr>
        <w:t>have a more limited view of the work and required performance standards.</w:t>
      </w:r>
    </w:p>
    <w:p w14:paraId="04D03E90" w14:textId="77777777" w:rsidR="000E326A" w:rsidRPr="006226BE" w:rsidRDefault="000E326A" w:rsidP="00E8253A">
      <w:pPr>
        <w:pStyle w:val="NormalSGT"/>
        <w:spacing w:after="0" w:line="240" w:lineRule="auto"/>
        <w:rPr>
          <w:sz w:val="24"/>
          <w:szCs w:val="24"/>
          <w:lang w:val="en-CA"/>
        </w:rPr>
      </w:pPr>
    </w:p>
    <w:p w14:paraId="721B8822" w14:textId="6CB41EC5" w:rsidR="00684D95" w:rsidRPr="00E8253A" w:rsidRDefault="00C51EA4" w:rsidP="00E8253A">
      <w:pPr>
        <w:pStyle w:val="Heading1"/>
        <w:spacing w:before="0"/>
        <w:rPr>
          <w:rFonts w:cs="Arial"/>
          <w:b/>
          <w:lang w:val="en-CA"/>
        </w:rPr>
      </w:pPr>
      <w:r w:rsidRPr="00E8253A">
        <w:rPr>
          <w:rFonts w:cs="Arial"/>
          <w:b/>
          <w:lang w:val="en-CA"/>
        </w:rPr>
        <w:t xml:space="preserve">Background </w:t>
      </w:r>
    </w:p>
    <w:p w14:paraId="60C42EFF" w14:textId="6A248574" w:rsidR="00F061DE" w:rsidRPr="006226BE" w:rsidRDefault="00C50603" w:rsidP="00E8253A">
      <w:pPr>
        <w:pStyle w:val="SGTNormal"/>
        <w:spacing w:after="0" w:line="240" w:lineRule="auto"/>
        <w:rPr>
          <w:sz w:val="24"/>
          <w:szCs w:val="24"/>
          <w:lang w:val="en-CA"/>
        </w:rPr>
      </w:pPr>
      <w:r w:rsidRPr="006226BE">
        <w:rPr>
          <w:sz w:val="24"/>
          <w:szCs w:val="24"/>
          <w:lang w:val="en-CA"/>
        </w:rPr>
        <w:t xml:space="preserve">There has been </w:t>
      </w:r>
      <w:r w:rsidR="002C270E" w:rsidRPr="006226BE">
        <w:rPr>
          <w:sz w:val="24"/>
          <w:szCs w:val="24"/>
          <w:lang w:val="en-CA"/>
        </w:rPr>
        <w:t xml:space="preserve">some research into </w:t>
      </w:r>
      <w:r w:rsidR="003D22E7">
        <w:rPr>
          <w:sz w:val="24"/>
          <w:szCs w:val="24"/>
          <w:lang w:val="en-CA"/>
        </w:rPr>
        <w:t xml:space="preserve">assessor or </w:t>
      </w:r>
      <w:r w:rsidR="002C270E" w:rsidRPr="006226BE">
        <w:rPr>
          <w:sz w:val="24"/>
          <w:szCs w:val="24"/>
          <w:lang w:val="en-CA"/>
        </w:rPr>
        <w:t>rater effects on assessments, though much of the literature refers to</w:t>
      </w:r>
      <w:r w:rsidR="002C270E" w:rsidRPr="006226BE">
        <w:rPr>
          <w:lang w:val="en-CA"/>
        </w:rPr>
        <w:t xml:space="preserve"> </w:t>
      </w:r>
      <w:r w:rsidR="002C270E" w:rsidRPr="006226BE">
        <w:rPr>
          <w:sz w:val="24"/>
          <w:szCs w:val="24"/>
          <w:lang w:val="en-CA"/>
        </w:rPr>
        <w:t xml:space="preserve">studies on expertise in general, </w:t>
      </w:r>
      <w:r w:rsidR="00E8253A">
        <w:rPr>
          <w:sz w:val="24"/>
          <w:szCs w:val="24"/>
          <w:lang w:val="en-CA"/>
        </w:rPr>
        <w:t xml:space="preserve">not specifically rater or </w:t>
      </w:r>
      <w:r w:rsidR="002C270E" w:rsidRPr="006226BE">
        <w:rPr>
          <w:sz w:val="24"/>
          <w:szCs w:val="24"/>
          <w:lang w:val="en-CA"/>
        </w:rPr>
        <w:t>assessor expertise.</w:t>
      </w:r>
      <w:r w:rsidRPr="006226BE">
        <w:rPr>
          <w:sz w:val="24"/>
          <w:szCs w:val="24"/>
          <w:lang w:val="en-CA"/>
        </w:rPr>
        <w:t xml:space="preserve"> </w:t>
      </w:r>
    </w:p>
    <w:p w14:paraId="021D8C82" w14:textId="77777777" w:rsidR="00E8253A" w:rsidRDefault="00E8253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4698C53E" w14:textId="417CC1D3" w:rsidR="00E8253A" w:rsidRDefault="002C270E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26BE">
        <w:rPr>
          <w:rFonts w:ascii="Arial" w:hAnsi="Arial" w:cs="Arial"/>
          <w:sz w:val="24"/>
          <w:szCs w:val="24"/>
          <w:lang w:val="en-CA"/>
        </w:rPr>
        <w:t>There is evidence that experi</w:t>
      </w:r>
      <w:r w:rsidR="003D22E7">
        <w:rPr>
          <w:rFonts w:ascii="Arial" w:hAnsi="Arial" w:cs="Arial"/>
          <w:sz w:val="24"/>
          <w:szCs w:val="24"/>
          <w:lang w:val="en-CA"/>
        </w:rPr>
        <w:t>enced and non-experienced raters</w:t>
      </w:r>
      <w:r w:rsidRPr="006226BE">
        <w:rPr>
          <w:rFonts w:ascii="Arial" w:hAnsi="Arial" w:cs="Arial"/>
          <w:sz w:val="24"/>
          <w:szCs w:val="24"/>
          <w:lang w:val="en-CA"/>
        </w:rPr>
        <w:t xml:space="preserve"> select and use observational data differently when making judgments and decisions about learner performance </w:t>
      </w:r>
      <w:r w:rsidR="00FD75B7" w:rsidRPr="006226BE">
        <w:rPr>
          <w:rFonts w:ascii="Arial" w:hAnsi="Arial" w:cs="Arial"/>
          <w:sz w:val="24"/>
          <w:szCs w:val="24"/>
          <w:lang w:val="en-CA"/>
        </w:rPr>
        <w:fldChar w:fldCharType="begin"/>
      </w:r>
      <w:r w:rsidR="00FD75B7" w:rsidRPr="006226BE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&lt;EndNote&gt;&lt;Cite&gt;&lt;Author&gt;Govaerts&lt;/Author&gt;&lt;Year&gt;2011&lt;/Year&gt;&lt;RecNum&gt;87&lt;/RecNum&gt;&lt;DisplayText&gt;(Govaerts, Schuwirth et al. 2011)&lt;/DisplayText&gt;&lt;record&gt;&lt;rec-number&gt;87&lt;/rec-number&gt;&lt;foreign-keys&gt;&lt;key app="EN" db-id="peeses9f8tw5fse5ae0vpte5tf05e0tfprz5" timestamp="1394461404"&gt;87&lt;/key&gt;&lt;/foreign-keys&gt;&lt;ref-type name="Journal Article"&gt;17&lt;/ref-type&gt;&lt;contributors&gt;&lt;authors&gt;&lt;author&gt;Govaerts, M J B&lt;/author&gt;&lt;author&gt;Schuwirth, L W T&lt;/author&gt;&lt;author&gt;van der Vleuten, Cees PM&lt;/author&gt;&lt;author&gt;Muijtjens, A M M&lt;/author&gt;&lt;/authors&gt;&lt;/contributors&gt;&lt;titles&gt;&lt;title&gt;Workplace-based assessment: effects of rater expertise&lt;/title&gt;&lt;secondary-title&gt;Advances in Health Science Education&lt;/secondary-title&gt;&lt;/titles&gt;&lt;periodical&gt;&lt;full-title&gt;Advances in Health Science Education&lt;/full-title&gt;&lt;/periodical&gt;&lt;pages&gt;151-165&lt;/pages&gt;&lt;volume&gt;16&lt;/volume&gt;&lt;keywords&gt;&lt;keyword&gt;Rater cognition&lt;/keyword&gt;&lt;keyword&gt;Rater expertise&lt;/keyword&gt;&lt;keyword&gt;WBA&lt;/keyword&gt;&lt;/keywords&gt;&lt;dates&gt;&lt;year&gt;2011&lt;/year&gt;&lt;/dates&gt;&lt;urls&gt;&lt;/urls&gt;&lt;/record&gt;&lt;/Cite&gt;&lt;/EndNote&gt;</w:instrText>
      </w:r>
      <w:r w:rsidR="00FD75B7" w:rsidRPr="006226BE">
        <w:rPr>
          <w:rFonts w:ascii="Arial" w:hAnsi="Arial" w:cs="Arial"/>
          <w:sz w:val="24"/>
          <w:szCs w:val="24"/>
          <w:lang w:val="en-CA"/>
        </w:rPr>
        <w:fldChar w:fldCharType="separate"/>
      </w:r>
      <w:r w:rsidR="00FD75B7" w:rsidRPr="006226BE">
        <w:rPr>
          <w:rFonts w:ascii="Arial" w:hAnsi="Arial" w:cs="Arial"/>
          <w:noProof/>
          <w:sz w:val="24"/>
          <w:szCs w:val="24"/>
          <w:lang w:val="en-CA"/>
        </w:rPr>
        <w:t>(Govaerts, Schuwirth et al. 2011)</w:t>
      </w:r>
      <w:r w:rsidR="00FD75B7" w:rsidRPr="006226BE">
        <w:rPr>
          <w:rFonts w:ascii="Arial" w:hAnsi="Arial" w:cs="Arial"/>
          <w:sz w:val="24"/>
          <w:szCs w:val="24"/>
          <w:lang w:val="en-CA"/>
        </w:rPr>
        <w:fldChar w:fldCharType="end"/>
      </w:r>
      <w:r w:rsidRPr="006226BE">
        <w:rPr>
          <w:rFonts w:ascii="Arial" w:hAnsi="Arial" w:cs="Arial"/>
          <w:sz w:val="24"/>
          <w:szCs w:val="24"/>
          <w:lang w:val="en-CA"/>
        </w:rPr>
        <w:t xml:space="preserve">. </w:t>
      </w:r>
      <w:r w:rsidRPr="00E8253A">
        <w:rPr>
          <w:rFonts w:ascii="Arial" w:hAnsi="Arial" w:cs="Arial"/>
          <w:b/>
          <w:sz w:val="24"/>
          <w:szCs w:val="24"/>
          <w:lang w:val="en-CA"/>
        </w:rPr>
        <w:t xml:space="preserve">Experts paid more attention to context </w:t>
      </w:r>
      <w:r w:rsidRPr="006226BE">
        <w:rPr>
          <w:rFonts w:ascii="Arial" w:hAnsi="Arial" w:cs="Arial"/>
          <w:sz w:val="24"/>
          <w:szCs w:val="24"/>
          <w:lang w:val="en-CA"/>
        </w:rPr>
        <w:t xml:space="preserve">(e.g. “this looks like a hospital setting, not general practice”) and </w:t>
      </w:r>
      <w:r w:rsidRPr="00E8253A">
        <w:rPr>
          <w:rFonts w:ascii="Arial" w:hAnsi="Arial" w:cs="Arial"/>
          <w:b/>
          <w:sz w:val="24"/>
          <w:szCs w:val="24"/>
          <w:lang w:val="en-CA"/>
        </w:rPr>
        <w:t>generated significantly more interpretations</w:t>
      </w:r>
      <w:r w:rsidRPr="006226BE">
        <w:rPr>
          <w:rFonts w:ascii="Arial" w:hAnsi="Arial" w:cs="Arial"/>
          <w:sz w:val="24"/>
          <w:szCs w:val="24"/>
          <w:lang w:val="en-CA"/>
        </w:rPr>
        <w:t xml:space="preserve"> (e.g. “he is an authoritarian doctor”) </w:t>
      </w:r>
      <w:r w:rsidRPr="00E8253A">
        <w:rPr>
          <w:rFonts w:ascii="Arial" w:hAnsi="Arial" w:cs="Arial"/>
          <w:b/>
          <w:sz w:val="24"/>
          <w:szCs w:val="24"/>
          <w:lang w:val="en-CA"/>
        </w:rPr>
        <w:t>or evaluations</w:t>
      </w:r>
      <w:r w:rsidRPr="006226BE">
        <w:rPr>
          <w:rFonts w:ascii="Arial" w:hAnsi="Arial" w:cs="Arial"/>
          <w:sz w:val="24"/>
          <w:szCs w:val="24"/>
          <w:lang w:val="en-CA"/>
        </w:rPr>
        <w:t xml:space="preserve"> (e.g. “his physical examination skills are very poor”)</w:t>
      </w:r>
      <w:r w:rsidR="003B549F" w:rsidRPr="006226BE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3FADC32F" w14:textId="77777777" w:rsidR="00E8253A" w:rsidRDefault="00E8253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6E8DB007" w14:textId="7C8611C8" w:rsidR="002C270E" w:rsidRDefault="003B549F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26BE">
        <w:rPr>
          <w:rFonts w:ascii="Arial" w:hAnsi="Arial" w:cs="Arial"/>
          <w:sz w:val="24"/>
          <w:szCs w:val="24"/>
          <w:lang w:val="en-CA"/>
        </w:rPr>
        <w:t>N</w:t>
      </w:r>
      <w:r w:rsidR="002C270E" w:rsidRPr="006226BE">
        <w:rPr>
          <w:rFonts w:ascii="Arial" w:hAnsi="Arial" w:cs="Arial"/>
          <w:sz w:val="24"/>
          <w:szCs w:val="24"/>
          <w:lang w:val="en-CA"/>
        </w:rPr>
        <w:t>on-experts paid little attention to context and provided description regarding observed performance (e.g. “he asks if this has happened before”)</w:t>
      </w:r>
      <w:r w:rsidRPr="006226BE">
        <w:rPr>
          <w:rFonts w:ascii="Arial" w:hAnsi="Arial" w:cs="Arial"/>
          <w:sz w:val="24"/>
          <w:szCs w:val="24"/>
          <w:lang w:val="en-CA"/>
        </w:rPr>
        <w:t>. T</w:t>
      </w:r>
      <w:r w:rsidR="002C270E" w:rsidRPr="006226BE">
        <w:rPr>
          <w:rFonts w:ascii="Arial" w:hAnsi="Arial" w:cs="Arial"/>
          <w:sz w:val="24"/>
          <w:szCs w:val="24"/>
          <w:lang w:val="en-CA"/>
        </w:rPr>
        <w:t xml:space="preserve">he non-experts </w:t>
      </w:r>
      <w:r w:rsidRPr="006226BE">
        <w:rPr>
          <w:rFonts w:ascii="Arial" w:hAnsi="Arial" w:cs="Arial"/>
          <w:sz w:val="24"/>
          <w:szCs w:val="24"/>
          <w:lang w:val="en-CA"/>
        </w:rPr>
        <w:t xml:space="preserve">demonstrated </w:t>
      </w:r>
      <w:r w:rsidR="002C270E" w:rsidRPr="006226BE">
        <w:rPr>
          <w:rFonts w:ascii="Arial" w:hAnsi="Arial" w:cs="Arial"/>
          <w:sz w:val="24"/>
          <w:szCs w:val="24"/>
          <w:lang w:val="en-CA"/>
        </w:rPr>
        <w:t xml:space="preserve">a “checklist” approach to their assessments. During the think-aloud </w:t>
      </w:r>
      <w:r w:rsidRPr="006226BE">
        <w:rPr>
          <w:rFonts w:ascii="Arial" w:hAnsi="Arial" w:cs="Arial"/>
          <w:sz w:val="24"/>
          <w:szCs w:val="24"/>
          <w:lang w:val="en-CA"/>
        </w:rPr>
        <w:t>portion of this study</w:t>
      </w:r>
      <w:r w:rsidR="002C270E" w:rsidRPr="006226BE">
        <w:rPr>
          <w:rFonts w:ascii="Arial" w:hAnsi="Arial" w:cs="Arial"/>
          <w:sz w:val="24"/>
          <w:szCs w:val="24"/>
          <w:lang w:val="en-CA"/>
        </w:rPr>
        <w:t xml:space="preserve"> </w:t>
      </w:r>
      <w:r w:rsidR="002C270E" w:rsidRPr="00E8253A">
        <w:rPr>
          <w:rFonts w:ascii="Arial" w:hAnsi="Arial" w:cs="Arial"/>
          <w:b/>
          <w:sz w:val="24"/>
          <w:szCs w:val="24"/>
          <w:lang w:val="en-CA"/>
        </w:rPr>
        <w:t xml:space="preserve">the experts also demonstrated self-monitoring and reflective remarks </w:t>
      </w:r>
      <w:r w:rsidR="002C270E" w:rsidRPr="006226BE">
        <w:rPr>
          <w:rFonts w:ascii="Arial" w:hAnsi="Arial" w:cs="Arial"/>
          <w:sz w:val="24"/>
          <w:szCs w:val="24"/>
          <w:lang w:val="en-CA"/>
        </w:rPr>
        <w:t xml:space="preserve">(e.g. “although I’m not sure if I saw this correctly” or “… on the other hand most senior residents do not know how to handle these problems either”). </w:t>
      </w:r>
      <w:r w:rsidRPr="006226BE">
        <w:rPr>
          <w:rFonts w:ascii="Arial" w:hAnsi="Arial" w:cs="Arial"/>
          <w:sz w:val="24"/>
          <w:szCs w:val="24"/>
          <w:lang w:val="en-CA"/>
        </w:rPr>
        <w:t>Non-experts did not demonstrate this type of reflective thinking.</w:t>
      </w:r>
    </w:p>
    <w:p w14:paraId="69B47F37" w14:textId="77777777" w:rsidR="000E326A" w:rsidRPr="006226BE" w:rsidRDefault="000E326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4CA6FFE4" w14:textId="5AF1A71C" w:rsidR="002C270E" w:rsidRDefault="003B549F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26BE">
        <w:rPr>
          <w:rFonts w:ascii="Arial" w:hAnsi="Arial" w:cs="Arial"/>
          <w:sz w:val="24"/>
          <w:szCs w:val="24"/>
          <w:lang w:val="en-CA"/>
        </w:rPr>
        <w:t xml:space="preserve">The Govaerts study </w:t>
      </w:r>
      <w:r w:rsidRPr="006226BE">
        <w:rPr>
          <w:rFonts w:ascii="Arial" w:hAnsi="Arial" w:cs="Arial"/>
          <w:sz w:val="24"/>
          <w:szCs w:val="24"/>
          <w:lang w:val="en-CA"/>
        </w:rPr>
        <w:fldChar w:fldCharType="begin"/>
      </w:r>
      <w:r w:rsidRPr="006226BE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&lt;EndNote&gt;&lt;Cite&gt;&lt;Author&gt;Govaerts&lt;/Author&gt;&lt;Year&gt;2011&lt;/Year&gt;&lt;RecNum&gt;87&lt;/RecNum&gt;&lt;DisplayText&gt;(Govaerts, Schuwirth et al. 2011)&lt;/DisplayText&gt;&lt;record&gt;&lt;rec-number&gt;87&lt;/rec-number&gt;&lt;foreign-keys&gt;&lt;key app="EN" db-id="peeses9f8tw5fse5ae0vpte5tf05e0tfprz5" timestamp="1394461404"&gt;87&lt;/key&gt;&lt;/foreign-keys&gt;&lt;ref-type name="Journal Article"&gt;17&lt;/ref-type&gt;&lt;contributors&gt;&lt;authors&gt;&lt;author&gt;Govaerts, M J B&lt;/author&gt;&lt;author&gt;Schuwirth, L W T&lt;/author&gt;&lt;author&gt;van der Vleuten, Cees PM&lt;/author&gt;&lt;author&gt;Muijtjens, A M M&lt;/author&gt;&lt;/authors&gt;&lt;/contributors&gt;&lt;titles&gt;&lt;title&gt;Workplace-based assessment: effects of rater expertise&lt;/title&gt;&lt;secondary-title&gt;Advances in Health Science Education&lt;/secondary-title&gt;&lt;/titles&gt;&lt;periodical&gt;&lt;full-title&gt;Advances in Health Science Education&lt;/full-title&gt;&lt;/periodical&gt;&lt;pages&gt;151-165&lt;/pages&gt;&lt;volume&gt;16&lt;/volume&gt;&lt;keywords&gt;&lt;keyword&gt;Rater cognition&lt;/keyword&gt;&lt;keyword&gt;Rater expertise&lt;/keyword&gt;&lt;keyword&gt;WBA&lt;/keyword&gt;&lt;/keywords&gt;&lt;dates&gt;&lt;year&gt;2011&lt;/year&gt;&lt;/dates&gt;&lt;urls&gt;&lt;/urls&gt;&lt;/record&gt;&lt;/Cite&gt;&lt;/EndNote&gt;</w:instrText>
      </w:r>
      <w:r w:rsidRPr="006226BE">
        <w:rPr>
          <w:rFonts w:ascii="Arial" w:hAnsi="Arial" w:cs="Arial"/>
          <w:sz w:val="24"/>
          <w:szCs w:val="24"/>
          <w:lang w:val="en-CA"/>
        </w:rPr>
        <w:fldChar w:fldCharType="separate"/>
      </w:r>
      <w:r w:rsidRPr="006226BE">
        <w:rPr>
          <w:rFonts w:ascii="Arial" w:hAnsi="Arial" w:cs="Arial"/>
          <w:noProof/>
          <w:sz w:val="24"/>
          <w:szCs w:val="24"/>
          <w:lang w:val="en-CA"/>
        </w:rPr>
        <w:t>(Govaerts, Schuwirth et al. 2011)</w:t>
      </w:r>
      <w:r w:rsidRPr="006226BE">
        <w:rPr>
          <w:rFonts w:ascii="Arial" w:hAnsi="Arial" w:cs="Arial"/>
          <w:sz w:val="24"/>
          <w:szCs w:val="24"/>
          <w:lang w:val="en-CA"/>
        </w:rPr>
        <w:fldChar w:fldCharType="end"/>
      </w:r>
      <w:r w:rsidRPr="006226BE">
        <w:rPr>
          <w:rFonts w:ascii="Arial" w:hAnsi="Arial" w:cs="Arial"/>
          <w:sz w:val="24"/>
          <w:szCs w:val="24"/>
          <w:lang w:val="en-CA"/>
        </w:rPr>
        <w:t xml:space="preserve"> </w:t>
      </w:r>
      <w:r w:rsidR="002C270E" w:rsidRPr="006226BE">
        <w:rPr>
          <w:rFonts w:ascii="Arial" w:hAnsi="Arial" w:cs="Arial"/>
          <w:sz w:val="24"/>
          <w:szCs w:val="24"/>
          <w:lang w:val="en-CA"/>
        </w:rPr>
        <w:t xml:space="preserve">also noted that </w:t>
      </w:r>
      <w:r w:rsidR="002C270E" w:rsidRPr="00E8253A">
        <w:rPr>
          <w:rFonts w:ascii="Arial" w:hAnsi="Arial" w:cs="Arial"/>
          <w:b/>
          <w:sz w:val="24"/>
          <w:szCs w:val="24"/>
          <w:lang w:val="en-CA"/>
        </w:rPr>
        <w:t>experts take more time in assessing complex behaviour,</w:t>
      </w:r>
      <w:r w:rsidR="002C270E" w:rsidRPr="006226BE">
        <w:rPr>
          <w:rFonts w:ascii="Arial" w:hAnsi="Arial" w:cs="Arial"/>
          <w:sz w:val="24"/>
          <w:szCs w:val="24"/>
          <w:lang w:val="en-CA"/>
        </w:rPr>
        <w:t xml:space="preserve"> which is consistent with the literature on expertise </w:t>
      </w:r>
      <w:r w:rsidR="00FD75B7" w:rsidRPr="006226BE">
        <w:rPr>
          <w:rFonts w:ascii="Arial" w:hAnsi="Arial" w:cs="Arial"/>
          <w:sz w:val="24"/>
          <w:szCs w:val="24"/>
          <w:lang w:val="en-CA"/>
        </w:rPr>
        <w:fldChar w:fldCharType="begin"/>
      </w:r>
      <w:r w:rsidR="00FD75B7" w:rsidRPr="006226BE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&lt;EndNote&gt;&lt;Cite&gt;&lt;Author&gt;Erickson&lt;/Author&gt;&lt;Year&gt;1996&lt;/Year&gt;&lt;RecNum&gt;1372&lt;/RecNum&gt;&lt;Suffix&gt; as quoted in Govaerts`, 2011&lt;/Suffix&gt;&lt;DisplayText&gt;(Erickson and Lehmann 1996 as quoted in Govaerts, 2011)&lt;/DisplayText&gt;&lt;record&gt;&lt;rec-number&gt;1372&lt;/rec-number&gt;&lt;foreign-keys&gt;&lt;key app="EN" db-id="peeses9f8tw5fse5ae0vpte5tf05e0tfprz5" timestamp="1520008391"&gt;1372&lt;/key&gt;&lt;/foreign-keys&gt;&lt;ref-type name="Journal Article"&gt;17&lt;/ref-type&gt;&lt;contributors&gt;&lt;authors&gt;&lt;author&gt;Erickson, S. S.&lt;/author&gt;&lt;author&gt;Lehmann, A C&lt;/author&gt;&lt;/authors&gt;&lt;/contributors&gt;&lt;titles&gt;&lt;title&gt;Expert and exceptional performance: Evidence of maximal adaptatioin to task constraints&lt;/title&gt;&lt;secondary-title&gt;Annual Review of Psychology&lt;/secondary-title&gt;&lt;/titles&gt;&lt;periodical&gt;&lt;full-title&gt;Annual Review of Psychology&lt;/full-title&gt;&lt;/periodical&gt;&lt;pages&gt;273-305&lt;/pages&gt;&lt;volume&gt;47&lt;/volume&gt;&lt;keywords&gt;&lt;keyword&gt;Rater cognition&lt;/keyword&gt;&lt;keyword&gt;Rater expeertise&lt;/keyword&gt;&lt;keyword&gt;WBA&lt;/keyword&gt;&lt;/keywords&gt;&lt;dates&gt;&lt;year&gt;1996&lt;/year&gt;&lt;/dates&gt;&lt;urls&gt;&lt;/urls&gt;&lt;/record&gt;&lt;/Cite&gt;&lt;/EndNote&gt;</w:instrText>
      </w:r>
      <w:r w:rsidR="00FD75B7" w:rsidRPr="006226BE">
        <w:rPr>
          <w:rFonts w:ascii="Arial" w:hAnsi="Arial" w:cs="Arial"/>
          <w:sz w:val="24"/>
          <w:szCs w:val="24"/>
          <w:lang w:val="en-CA"/>
        </w:rPr>
        <w:fldChar w:fldCharType="separate"/>
      </w:r>
      <w:r w:rsidR="00FD75B7" w:rsidRPr="006226BE">
        <w:rPr>
          <w:rFonts w:ascii="Arial" w:hAnsi="Arial" w:cs="Arial"/>
          <w:noProof/>
          <w:sz w:val="24"/>
          <w:szCs w:val="24"/>
          <w:lang w:val="en-CA"/>
        </w:rPr>
        <w:t>(Erickson and Lehmann 1996 as quoted in Govaerts, 2011)</w:t>
      </w:r>
      <w:r w:rsidR="00FD75B7" w:rsidRPr="006226BE">
        <w:rPr>
          <w:rFonts w:ascii="Arial" w:hAnsi="Arial" w:cs="Arial"/>
          <w:sz w:val="24"/>
          <w:szCs w:val="24"/>
          <w:lang w:val="en-CA"/>
        </w:rPr>
        <w:fldChar w:fldCharType="end"/>
      </w:r>
      <w:r w:rsidR="002C270E" w:rsidRPr="006226BE">
        <w:rPr>
          <w:rFonts w:ascii="Arial" w:hAnsi="Arial" w:cs="Arial"/>
          <w:sz w:val="24"/>
          <w:szCs w:val="24"/>
          <w:lang w:val="en-CA"/>
        </w:rPr>
        <w:t xml:space="preserve">. Novices, on the other hand, focus on scores, regardless of the complexity of the interaction they are </w:t>
      </w:r>
      <w:r w:rsidR="002C270E" w:rsidRPr="006226BE">
        <w:rPr>
          <w:rFonts w:ascii="Arial" w:hAnsi="Arial" w:cs="Arial"/>
          <w:sz w:val="24"/>
          <w:szCs w:val="24"/>
          <w:lang w:val="en-CA"/>
        </w:rPr>
        <w:lastRenderedPageBreak/>
        <w:t xml:space="preserve">observing. </w:t>
      </w:r>
      <w:r w:rsidR="002C270E" w:rsidRPr="00E8253A">
        <w:rPr>
          <w:rFonts w:ascii="Arial" w:hAnsi="Arial" w:cs="Arial"/>
          <w:b/>
          <w:sz w:val="24"/>
          <w:szCs w:val="24"/>
          <w:lang w:val="en-CA"/>
        </w:rPr>
        <w:t>Experts take more time</w:t>
      </w:r>
      <w:r w:rsidR="002C270E" w:rsidRPr="006226BE">
        <w:rPr>
          <w:rFonts w:ascii="Arial" w:hAnsi="Arial" w:cs="Arial"/>
          <w:sz w:val="24"/>
          <w:szCs w:val="24"/>
          <w:lang w:val="en-CA"/>
        </w:rPr>
        <w:t xml:space="preserve"> to observe, gather information, and analyze the information, before arriving at an appropriate score. The </w:t>
      </w:r>
      <w:r w:rsidR="002C270E" w:rsidRPr="00E8253A">
        <w:rPr>
          <w:rFonts w:ascii="Arial" w:hAnsi="Arial" w:cs="Arial"/>
          <w:b/>
          <w:sz w:val="24"/>
          <w:szCs w:val="24"/>
          <w:lang w:val="en-CA"/>
        </w:rPr>
        <w:t xml:space="preserve">experts were particularly adept at taking context into consideration </w:t>
      </w:r>
      <w:r w:rsidR="002C270E" w:rsidRPr="006226BE">
        <w:rPr>
          <w:rFonts w:ascii="Arial" w:hAnsi="Arial" w:cs="Arial"/>
          <w:sz w:val="24"/>
          <w:szCs w:val="24"/>
          <w:lang w:val="en-CA"/>
        </w:rPr>
        <w:t>(</w:t>
      </w:r>
      <w:r w:rsidRPr="006226BE">
        <w:rPr>
          <w:rFonts w:ascii="Arial" w:hAnsi="Arial" w:cs="Arial"/>
          <w:sz w:val="24"/>
          <w:szCs w:val="24"/>
          <w:lang w:val="en-CA"/>
        </w:rPr>
        <w:t xml:space="preserve">e.g. </w:t>
      </w:r>
      <w:r w:rsidR="002C270E" w:rsidRPr="006226BE">
        <w:rPr>
          <w:rFonts w:ascii="Arial" w:hAnsi="Arial" w:cs="Arial"/>
          <w:sz w:val="24"/>
          <w:szCs w:val="24"/>
          <w:lang w:val="en-CA"/>
        </w:rPr>
        <w:t>setting,</w:t>
      </w:r>
      <w:r w:rsidRPr="006226BE">
        <w:rPr>
          <w:rFonts w:ascii="Arial" w:hAnsi="Arial" w:cs="Arial"/>
          <w:sz w:val="24"/>
          <w:szCs w:val="24"/>
          <w:lang w:val="en-CA"/>
        </w:rPr>
        <w:t xml:space="preserve"> patient characteristics, etc.)</w:t>
      </w:r>
      <w:r w:rsidR="002C270E" w:rsidRPr="006226BE">
        <w:rPr>
          <w:rFonts w:ascii="Arial" w:hAnsi="Arial" w:cs="Arial"/>
          <w:sz w:val="24"/>
          <w:szCs w:val="24"/>
          <w:lang w:val="en-CA"/>
        </w:rPr>
        <w:t xml:space="preserve"> which the novices tended to ignore. </w:t>
      </w:r>
    </w:p>
    <w:p w14:paraId="293F81D9" w14:textId="77777777" w:rsidR="00E8253A" w:rsidRPr="006226BE" w:rsidRDefault="00E8253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3DB3B7B4" w14:textId="6869C4A6" w:rsidR="002C270E" w:rsidRDefault="002C270E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26BE">
        <w:rPr>
          <w:rFonts w:ascii="Arial" w:hAnsi="Arial" w:cs="Arial"/>
          <w:sz w:val="24"/>
          <w:szCs w:val="24"/>
          <w:lang w:val="en-CA"/>
        </w:rPr>
        <w:t xml:space="preserve">Overall, Govaerts et al suggest that </w:t>
      </w:r>
      <w:r w:rsidRPr="00E8253A">
        <w:rPr>
          <w:rFonts w:ascii="Arial" w:hAnsi="Arial" w:cs="Arial"/>
          <w:b/>
          <w:sz w:val="24"/>
          <w:szCs w:val="24"/>
          <w:lang w:val="en-CA"/>
        </w:rPr>
        <w:t>expert raters appear to have more elaborate and comprehensive mental models of performance</w:t>
      </w:r>
      <w:r w:rsidRPr="006226BE">
        <w:rPr>
          <w:rFonts w:ascii="Arial" w:hAnsi="Arial" w:cs="Arial"/>
          <w:sz w:val="24"/>
          <w:szCs w:val="24"/>
          <w:lang w:val="en-CA"/>
        </w:rPr>
        <w:t xml:space="preserve">. While the scores </w:t>
      </w:r>
      <w:r w:rsidR="003B549F" w:rsidRPr="006226BE">
        <w:rPr>
          <w:rFonts w:ascii="Arial" w:hAnsi="Arial" w:cs="Arial"/>
          <w:sz w:val="24"/>
          <w:szCs w:val="24"/>
          <w:lang w:val="en-CA"/>
        </w:rPr>
        <w:t xml:space="preserve">between the experts and non-experts </w:t>
      </w:r>
      <w:r w:rsidRPr="006226BE">
        <w:rPr>
          <w:rFonts w:ascii="Arial" w:hAnsi="Arial" w:cs="Arial"/>
          <w:sz w:val="24"/>
          <w:szCs w:val="24"/>
          <w:lang w:val="en-CA"/>
        </w:rPr>
        <w:t>were different early on in the observation, after watching the entire interaction (in this case a video) the final scores for the two groups were similar. On the other hand, one rater noted that “If I had not been forced to think aloud, I would have given a 3 (satisfactory), but if I now reconsider what I said before, I want to give a 2 (borderline).” This does suggest that the study intervention itself (think aloud) potentially chang</w:t>
      </w:r>
      <w:r w:rsidR="003B549F" w:rsidRPr="006226BE">
        <w:rPr>
          <w:rFonts w:ascii="Arial" w:hAnsi="Arial" w:cs="Arial"/>
          <w:sz w:val="24"/>
          <w:szCs w:val="24"/>
          <w:lang w:val="en-CA"/>
        </w:rPr>
        <w:t>ed the ratings given by</w:t>
      </w:r>
      <w:r w:rsidRPr="006226BE">
        <w:rPr>
          <w:rFonts w:ascii="Arial" w:hAnsi="Arial" w:cs="Arial"/>
          <w:sz w:val="24"/>
          <w:szCs w:val="24"/>
          <w:lang w:val="en-CA"/>
        </w:rPr>
        <w:t xml:space="preserve"> the observers. </w:t>
      </w:r>
    </w:p>
    <w:p w14:paraId="04652545" w14:textId="77777777" w:rsidR="00E8253A" w:rsidRPr="006226BE" w:rsidRDefault="00E8253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329B411E" w14:textId="7D2B01DF" w:rsidR="002C270E" w:rsidRDefault="002C270E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8253A">
        <w:rPr>
          <w:rFonts w:ascii="Arial" w:hAnsi="Arial" w:cs="Arial"/>
          <w:sz w:val="24"/>
          <w:szCs w:val="24"/>
          <w:lang w:val="en-CA"/>
        </w:rPr>
        <w:t xml:space="preserve">One important observation from this study is that the </w:t>
      </w:r>
      <w:r w:rsidRPr="00E8253A">
        <w:rPr>
          <w:rFonts w:ascii="Arial" w:hAnsi="Arial" w:cs="Arial"/>
          <w:b/>
          <w:sz w:val="24"/>
          <w:szCs w:val="24"/>
          <w:lang w:val="en-CA"/>
        </w:rPr>
        <w:t xml:space="preserve">differences in rater </w:t>
      </w:r>
      <w:r w:rsidR="003B549F" w:rsidRPr="00E8253A">
        <w:rPr>
          <w:rFonts w:ascii="Arial" w:hAnsi="Arial" w:cs="Arial"/>
          <w:b/>
          <w:sz w:val="24"/>
          <w:szCs w:val="24"/>
          <w:lang w:val="en-CA"/>
        </w:rPr>
        <w:t xml:space="preserve">expertise </w:t>
      </w:r>
      <w:r w:rsidRPr="00E8253A">
        <w:rPr>
          <w:rFonts w:ascii="Arial" w:hAnsi="Arial" w:cs="Arial"/>
          <w:b/>
          <w:sz w:val="24"/>
          <w:szCs w:val="24"/>
          <w:lang w:val="en-CA"/>
        </w:rPr>
        <w:t xml:space="preserve">may </w:t>
      </w:r>
      <w:r w:rsidR="003B549F" w:rsidRPr="00E8253A">
        <w:rPr>
          <w:rFonts w:ascii="Arial" w:hAnsi="Arial" w:cs="Arial"/>
          <w:b/>
          <w:sz w:val="24"/>
          <w:szCs w:val="24"/>
          <w:lang w:val="en-CA"/>
        </w:rPr>
        <w:t>affect</w:t>
      </w:r>
      <w:r w:rsidRPr="00E8253A">
        <w:rPr>
          <w:rFonts w:ascii="Arial" w:hAnsi="Arial" w:cs="Arial"/>
          <w:b/>
          <w:sz w:val="24"/>
          <w:szCs w:val="24"/>
          <w:lang w:val="en-CA"/>
        </w:rPr>
        <w:t xml:space="preserve"> the feedback that </w:t>
      </w:r>
      <w:r w:rsidR="003B549F" w:rsidRPr="00E8253A">
        <w:rPr>
          <w:rFonts w:ascii="Arial" w:hAnsi="Arial" w:cs="Arial"/>
          <w:b/>
          <w:sz w:val="24"/>
          <w:szCs w:val="24"/>
          <w:lang w:val="en-CA"/>
        </w:rPr>
        <w:t xml:space="preserve">raters give </w:t>
      </w:r>
      <w:r w:rsidRPr="00E8253A">
        <w:rPr>
          <w:rFonts w:ascii="Arial" w:hAnsi="Arial" w:cs="Arial"/>
          <w:b/>
          <w:sz w:val="24"/>
          <w:szCs w:val="24"/>
          <w:lang w:val="en-CA"/>
        </w:rPr>
        <w:t>to learners.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 From the perspective of EPAs feedback is desired so that the learner can improve. </w:t>
      </w:r>
      <w:r w:rsidR="00E8253A">
        <w:rPr>
          <w:rFonts w:ascii="Arial" w:hAnsi="Arial" w:cs="Arial"/>
          <w:sz w:val="24"/>
          <w:szCs w:val="24"/>
          <w:lang w:val="en-CA"/>
        </w:rPr>
        <w:t>As improved quality and specificity of actionable feedback is a goal for CBME, experienced raters are in the best position to provide such feedback.</w:t>
      </w:r>
    </w:p>
    <w:p w14:paraId="007AAC27" w14:textId="77777777" w:rsidR="00E8253A" w:rsidRPr="00E8253A" w:rsidRDefault="00E8253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2F174427" w14:textId="77777777" w:rsidR="003B549F" w:rsidRPr="00E8253A" w:rsidRDefault="003B549F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8253A">
        <w:rPr>
          <w:rFonts w:ascii="Arial" w:hAnsi="Arial" w:cs="Arial"/>
          <w:sz w:val="24"/>
          <w:szCs w:val="24"/>
          <w:lang w:val="en-CA"/>
        </w:rPr>
        <w:t xml:space="preserve">A study with teachers also noticed that </w:t>
      </w:r>
      <w:r w:rsidR="002C270E" w:rsidRPr="00E8253A">
        <w:rPr>
          <w:rFonts w:ascii="Arial" w:hAnsi="Arial" w:cs="Arial"/>
          <w:sz w:val="24"/>
          <w:szCs w:val="24"/>
          <w:lang w:val="en-CA"/>
        </w:rPr>
        <w:t xml:space="preserve">novice supervisors are more observational in their comments </w: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begin"/>
      </w:r>
      <w:r w:rsidR="00FD75B7" w:rsidRPr="00E8253A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&lt;EndNote&gt;&lt;Cite&gt;&lt;Author&gt;Kerrins&lt;/Author&gt;&lt;Year&gt;2000&lt;/Year&gt;&lt;RecNum&gt;1371&lt;/RecNum&gt;&lt;Suffix&gt; as quoted in Govaerts 2011&lt;/Suffix&gt;&lt;DisplayText&gt;(Kerrins and Cushing 2000 as quoted in Govaerts 2011)&lt;/DisplayText&gt;&lt;record&gt;&lt;rec-number&gt;1371&lt;/rec-number&gt;&lt;foreign-keys&gt;&lt;key app="EN" db-id="peeses9f8tw5fse5ae0vpte5tf05e0tfprz5" timestamp="1520008026"&gt;1371&lt;/key&gt;&lt;/foreign-keys&gt;&lt;ref-type name="Journal Article"&gt;17&lt;/ref-type&gt;&lt;contributors&gt;&lt;authors&gt;&lt;author&gt;Kerrins, J A&lt;/author&gt;&lt;author&gt;Cushing, K S&lt;/author&gt;&lt;/authors&gt;&lt;/contributors&gt;&lt;titles&gt;&lt;title&gt;Taking a second look: Expert and novice differences when observing the same classroom teaching segment a second time&lt;/title&gt;&lt;secondary-title&gt;Journal of Peronnel Evaluation in Education&lt;/secondary-title&gt;&lt;/titles&gt;&lt;periodical&gt;&lt;full-title&gt;Journal of Peronnel Evaluation in Education&lt;/full-title&gt;&lt;/periodical&gt;&lt;pages&gt;5-24&lt;/pages&gt;&lt;volume&gt;14&lt;/volume&gt;&lt;number&gt;1&lt;/number&gt;&lt;keywords&gt;&lt;keyword&gt;Rater cognition&lt;/keyword&gt;&lt;keyword&gt;Rater expeertise&lt;/keyword&gt;&lt;keyword&gt;WBA&lt;/keyword&gt;&lt;/keywords&gt;&lt;dates&gt;&lt;year&gt;2000&lt;/year&gt;&lt;/dates&gt;&lt;urls&gt;&lt;/urls&gt;&lt;/record&gt;&lt;/Cite&gt;&lt;/EndNote&gt;</w:instrTex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="00FD75B7" w:rsidRPr="00E8253A">
        <w:rPr>
          <w:rFonts w:ascii="Arial" w:hAnsi="Arial" w:cs="Arial"/>
          <w:sz w:val="24"/>
          <w:szCs w:val="24"/>
          <w:lang w:val="en-CA"/>
        </w:rPr>
        <w:t>(Kerrins and Cushing 2000 as quoted in Govaerts 2011)</w: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="002C270E" w:rsidRPr="00E8253A">
        <w:rPr>
          <w:rFonts w:ascii="Arial" w:hAnsi="Arial" w:cs="Arial"/>
          <w:sz w:val="24"/>
          <w:szCs w:val="24"/>
          <w:lang w:val="en-CA"/>
        </w:rPr>
        <w:t xml:space="preserve">. The non-expert supervisors in this study focused 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more </w:t>
      </w:r>
      <w:r w:rsidR="002C270E" w:rsidRPr="00E8253A">
        <w:rPr>
          <w:rFonts w:ascii="Arial" w:hAnsi="Arial" w:cs="Arial"/>
          <w:sz w:val="24"/>
          <w:szCs w:val="24"/>
          <w:lang w:val="en-CA"/>
        </w:rPr>
        <w:t xml:space="preserve">on discrete aspects of teaching, while the </w:t>
      </w:r>
      <w:r w:rsidR="002C270E" w:rsidRPr="00E8253A">
        <w:rPr>
          <w:rFonts w:ascii="Arial" w:hAnsi="Arial" w:cs="Arial"/>
          <w:b/>
          <w:sz w:val="24"/>
          <w:szCs w:val="24"/>
          <w:lang w:val="en-CA"/>
        </w:rPr>
        <w:t xml:space="preserve">experienced supervisors focused </w:t>
      </w:r>
      <w:r w:rsidRPr="00E8253A">
        <w:rPr>
          <w:rFonts w:ascii="Arial" w:hAnsi="Arial" w:cs="Arial"/>
          <w:b/>
          <w:sz w:val="24"/>
          <w:szCs w:val="24"/>
          <w:lang w:val="en-CA"/>
        </w:rPr>
        <w:t xml:space="preserve">more </w:t>
      </w:r>
      <w:r w:rsidR="002C270E" w:rsidRPr="00E8253A">
        <w:rPr>
          <w:rFonts w:ascii="Arial" w:hAnsi="Arial" w:cs="Arial"/>
          <w:b/>
          <w:sz w:val="24"/>
          <w:szCs w:val="24"/>
          <w:lang w:val="en-CA"/>
        </w:rPr>
        <w:t>on student learning</w:t>
      </w:r>
      <w:r w:rsidR="002C270E" w:rsidRPr="00E8253A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75F3C092" w14:textId="77777777" w:rsidR="00E8253A" w:rsidRDefault="00E8253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091DF5BE" w14:textId="78A00CC8" w:rsidR="002C270E" w:rsidRPr="00E8253A" w:rsidRDefault="003B549F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8253A">
        <w:rPr>
          <w:rFonts w:ascii="Arial" w:hAnsi="Arial" w:cs="Arial"/>
          <w:sz w:val="24"/>
          <w:szCs w:val="24"/>
          <w:lang w:val="en-CA"/>
        </w:rPr>
        <w:t>Experts</w:t>
      </w:r>
      <w:r w:rsidR="002C270E" w:rsidRPr="00E8253A">
        <w:rPr>
          <w:rFonts w:ascii="Arial" w:hAnsi="Arial" w:cs="Arial"/>
          <w:sz w:val="24"/>
          <w:szCs w:val="24"/>
          <w:lang w:val="en-CA"/>
        </w:rPr>
        <w:t xml:space="preserve"> may utilize pattern recognition when observing and judging performance, particularly when they are under time constraints. As a consequence they may pro</w:t>
      </w:r>
      <w:r w:rsidR="00EE2433" w:rsidRPr="00E8253A">
        <w:rPr>
          <w:rFonts w:ascii="Arial" w:hAnsi="Arial" w:cs="Arial"/>
          <w:sz w:val="24"/>
          <w:szCs w:val="24"/>
          <w:lang w:val="en-CA"/>
        </w:rPr>
        <w:t>v</w:t>
      </w:r>
      <w:r w:rsidR="002C270E" w:rsidRPr="00E8253A">
        <w:rPr>
          <w:rFonts w:ascii="Arial" w:hAnsi="Arial" w:cs="Arial"/>
          <w:sz w:val="24"/>
          <w:szCs w:val="24"/>
          <w:lang w:val="en-CA"/>
        </w:rPr>
        <w:t>ide a more holistic impression of performance, while non-</w:t>
      </w:r>
      <w:r w:rsidR="00EE2433" w:rsidRPr="00E8253A">
        <w:rPr>
          <w:rFonts w:ascii="Arial" w:hAnsi="Arial" w:cs="Arial"/>
          <w:sz w:val="24"/>
          <w:szCs w:val="24"/>
          <w:lang w:val="en-CA"/>
        </w:rPr>
        <w:t>experienced</w:t>
      </w:r>
      <w:r w:rsidR="002C270E" w:rsidRPr="00E8253A">
        <w:rPr>
          <w:rFonts w:ascii="Arial" w:hAnsi="Arial" w:cs="Arial"/>
          <w:sz w:val="24"/>
          <w:szCs w:val="24"/>
          <w:lang w:val="en-CA"/>
        </w:rPr>
        <w:t xml:space="preserve"> raters may provide more behaviour details </w: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begin"/>
      </w:r>
      <w:r w:rsidR="00FD75B7" w:rsidRPr="00E8253A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&lt;EndNote&gt;&lt;Cite&gt;&lt;Author&gt;Murphy&lt;/Author&gt;&lt;Year&gt;1986&lt;/Year&gt;&lt;RecNum&gt;1373&lt;/RecNum&gt;&lt;Suffix&gt; as quoted in Govaerts 2011&lt;/Suffix&gt;&lt;DisplayText&gt;(Murphy and Balzer 1986 as quoted in Govaerts 2011)&lt;/DisplayText&gt;&lt;record&gt;&lt;rec-number&gt;1373&lt;/rec-number&gt;&lt;foreign-keys&gt;&lt;key app="EN" db-id="peeses9f8tw5fse5ae0vpte5tf05e0tfprz5" timestamp="1520009286"&gt;1373&lt;/key&gt;&lt;/foreign-keys&gt;&lt;ref-type name="Journal Article"&gt;17&lt;/ref-type&gt;&lt;contributors&gt;&lt;authors&gt;&lt;author&gt;Murphy, K R&lt;/author&gt;&lt;author&gt;Balzer, W K&lt;/author&gt;&lt;/authors&gt;&lt;/contributors&gt;&lt;titles&gt;&lt;title&gt;Systematic distortions in memory-based behaviour ratings and performance evaluation. Consequences for rating accuracy&lt;/title&gt;&lt;secondary-title&gt;Journal of Applied Psychology&lt;/secondary-title&gt;&lt;/titles&gt;&lt;periodical&gt;&lt;full-title&gt;Journal of Applied Psychology&lt;/full-title&gt;&lt;/periodical&gt;&lt;pages&gt;39-44&lt;/pages&gt;&lt;volume&gt;71&lt;/volume&gt;&lt;keywords&gt;&lt;keyword&gt;Rater cognition&lt;/keyword&gt;&lt;keyword&gt;rater expertise&lt;/keyword&gt;&lt;keyword&gt;WBA&lt;/keyword&gt;&lt;/keywords&gt;&lt;dates&gt;&lt;year&gt;1986&lt;/year&gt;&lt;/dates&gt;&lt;urls&gt;&lt;/urls&gt;&lt;/record&gt;&lt;/Cite&gt;&lt;/EndNote&gt;</w:instrTex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="00FD75B7" w:rsidRPr="00E8253A">
        <w:rPr>
          <w:rFonts w:ascii="Arial" w:hAnsi="Arial" w:cs="Arial"/>
          <w:sz w:val="24"/>
          <w:szCs w:val="24"/>
          <w:lang w:val="en-CA"/>
        </w:rPr>
        <w:t>(Murphy and Balzer 1986 as quoted in Govaerts 2011)</w: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232F9076" w14:textId="77777777" w:rsidR="00E8253A" w:rsidRDefault="00E8253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5285B04A" w14:textId="25ED24EB" w:rsidR="002C270E" w:rsidRDefault="00EE2433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8253A">
        <w:rPr>
          <w:rFonts w:ascii="Arial" w:hAnsi="Arial" w:cs="Arial"/>
          <w:sz w:val="24"/>
          <w:szCs w:val="24"/>
          <w:lang w:val="en-CA"/>
        </w:rPr>
        <w:t xml:space="preserve">In another study, Govaerts and colleagues looked at differences between experienced and inexperienced raters </w: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begin"/>
      </w:r>
      <w:r w:rsidR="00FD75B7" w:rsidRPr="00E8253A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&lt;EndNote&gt;&lt;Cite&gt;&lt;Author&gt;Govaerts&lt;/Author&gt;&lt;Year&gt;2013&lt;/Year&gt;&lt;RecNum&gt;1370&lt;/RecNum&gt;&lt;DisplayText&gt;(Govaerts, Van de Wiel et al. 2013)&lt;/DisplayText&gt;&lt;record&gt;&lt;rec-number&gt;1370&lt;/rec-number&gt;&lt;foreign-keys&gt;&lt;key app="EN" db-id="peeses9f8tw5fse5ae0vpte5tf05e0tfprz5" timestamp="1520007479"&gt;1370&lt;/key&gt;&lt;/foreign-keys&gt;&lt;ref-type name="Journal Article"&gt;17&lt;/ref-type&gt;&lt;contributors&gt;&lt;authors&gt;&lt;author&gt;Govaerts, M J B&lt;/author&gt;&lt;author&gt;Van de Wiel, M.W.J.&lt;/author&gt;&lt;author&gt;Schuwirth, Lambert W. T.&lt;/author&gt;&lt;author&gt;Van der Vlenten, C.P.M.&lt;/author&gt;&lt;author&gt;Muijtjens, A M M&lt;/author&gt;&lt;/authors&gt;&lt;/contributors&gt;&lt;titles&gt;&lt;title&gt;Workplace-based assessment: raters’ performance theories and constructs&lt;/title&gt;&lt;secondary-title&gt;Advances in Health Science Education&lt;/secondary-title&gt;&lt;/titles&gt;&lt;periodical&gt;&lt;full-title&gt;Advances in Health Science Education&lt;/full-title&gt;&lt;/periodical&gt;&lt;pages&gt;375-396&lt;/pages&gt;&lt;volume&gt;18&lt;/volume&gt;&lt;keywords&gt;&lt;keyword&gt;Rater cognition&lt;/keyword&gt;&lt;keyword&gt;rater expertise&lt;/keyword&gt;&lt;keyword&gt;WBA&lt;/keyword&gt;&lt;/keywords&gt;&lt;dates&gt;&lt;year&gt;2013&lt;/year&gt;&lt;/dates&gt;&lt;urls&gt;&lt;/urls&gt;&lt;/record&gt;&lt;/Cite&gt;&lt;/EndNote&gt;</w:instrTex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="00FD75B7" w:rsidRPr="00E8253A">
        <w:rPr>
          <w:rFonts w:ascii="Arial" w:hAnsi="Arial" w:cs="Arial"/>
          <w:sz w:val="24"/>
          <w:szCs w:val="24"/>
          <w:lang w:val="en-CA"/>
        </w:rPr>
        <w:t>(Govaerts, Van de Wiel et al. 2013)</w: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Pr="00E8253A">
        <w:rPr>
          <w:rFonts w:ascii="Arial" w:hAnsi="Arial" w:cs="Arial"/>
          <w:sz w:val="24"/>
          <w:szCs w:val="24"/>
          <w:lang w:val="en-CA"/>
        </w:rPr>
        <w:t xml:space="preserve">. They again noted that </w:t>
      </w:r>
      <w:r w:rsidRPr="00E8253A">
        <w:rPr>
          <w:rFonts w:ascii="Arial" w:hAnsi="Arial" w:cs="Arial"/>
          <w:b/>
          <w:sz w:val="24"/>
          <w:szCs w:val="24"/>
          <w:lang w:val="en-CA"/>
        </w:rPr>
        <w:t>experienced raters made significantly more use of task-specific factors in their decisions.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 Additionally, the experienced raters were more likely </w:t>
      </w:r>
      <w:r w:rsidR="007B0940" w:rsidRPr="00E8253A">
        <w:rPr>
          <w:rFonts w:ascii="Arial" w:hAnsi="Arial" w:cs="Arial"/>
          <w:sz w:val="24"/>
          <w:szCs w:val="24"/>
          <w:lang w:val="en-CA"/>
        </w:rPr>
        <w:t xml:space="preserve">to 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link these factors to specific learner behaviours. They were also </w:t>
      </w:r>
      <w:r w:rsidRPr="00E8253A">
        <w:rPr>
          <w:rFonts w:ascii="Arial" w:hAnsi="Arial" w:cs="Arial"/>
          <w:b/>
          <w:sz w:val="24"/>
          <w:szCs w:val="24"/>
          <w:lang w:val="en-CA"/>
        </w:rPr>
        <w:t>more likely and to note the impact of these behaviours on both the patient and the outcome of the interaction.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 The authors note that these findings are consistent with other research in industrial and organizational psychology, which show that experts are more sensitive to relevant learner behaviours and have a more advanced schema of competent performance </w: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begin"/>
      </w:r>
      <w:r w:rsidR="00FD75B7" w:rsidRPr="00E8253A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&lt;EndNote&gt;&lt;Cite&gt;&lt;Author&gt;Cardy&lt;/Author&gt;&lt;Year&gt;1987&lt;/Year&gt;&lt;RecNum&gt;1389&lt;/RecNum&gt;&lt;Suffix&gt; as cited in Govaerts 2013&lt;/Suffix&gt;&lt;DisplayText&gt;(Cardy, Bernardin et al. 1987 as cited in Govaerts 2013)&lt;/DisplayText&gt;&lt;record&gt;&lt;rec-number&gt;1389&lt;/rec-number&gt;&lt;foreign-keys&gt;&lt;key app="EN" db-id="peeses9f8tw5fse5ae0vpte5tf05e0tfprz5" timestamp="1520029258"&gt;1389&lt;/key&gt;&lt;/foreign-keys&gt;&lt;ref-type name="Journal Article"&gt;17&lt;/ref-type&gt;&lt;contributors&gt;&lt;authors&gt;&lt;author&gt;Cardy, R L&lt;/author&gt;&lt;author&gt;Bernardin, H J&lt;/author&gt;&lt;author&gt;Abbott, J G&lt;/author&gt;&lt;author&gt;Senderak, M P&lt;/author&gt;&lt;author&gt;Taylor, K&lt;/author&gt;&lt;/authors&gt;&lt;/contributors&gt;&lt;titles&gt;&lt;title&gt;The effects of individual performance schemata and dimension familiarization on rating accuracy&lt;/title&gt;&lt;secondary-title&gt;Journal of Ocupational Psychology&lt;/secondary-title&gt;&lt;/titles&gt;&lt;periodical&gt;&lt;full-title&gt;Journal of Ocupational Psychology&lt;/full-title&gt;&lt;/periodical&gt;&lt;pages&gt;197-205&lt;/pages&gt;&lt;volume&gt;60&lt;/volume&gt;&lt;keywords&gt;&lt;keyword&gt;Rater cognition&lt;/keyword&gt;&lt;keyword&gt;rater training&lt;/keyword&gt;&lt;keyword&gt;WBA&lt;/keyword&gt;&lt;/keywords&gt;&lt;dates&gt;&lt;year&gt;1987&lt;/year&gt;&lt;/dates&gt;&lt;urls&gt;&lt;/urls&gt;&lt;/record&gt;&lt;/Cite&gt;&lt;/EndNote&gt;</w:instrTex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="00FD75B7" w:rsidRPr="00E8253A">
        <w:rPr>
          <w:rFonts w:ascii="Arial" w:hAnsi="Arial" w:cs="Arial"/>
          <w:sz w:val="24"/>
          <w:szCs w:val="24"/>
          <w:lang w:val="en-CA"/>
        </w:rPr>
        <w:t>(Cardy, Bernardin et al. 1987 as cited in Govaerts 2013)</w: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="00E8253A">
        <w:rPr>
          <w:rFonts w:ascii="Arial" w:hAnsi="Arial" w:cs="Arial"/>
          <w:sz w:val="24"/>
          <w:szCs w:val="24"/>
          <w:lang w:val="en-CA"/>
        </w:rPr>
        <w:t>.</w:t>
      </w:r>
    </w:p>
    <w:p w14:paraId="72C5B63D" w14:textId="77777777" w:rsidR="00E8253A" w:rsidRPr="00E8253A" w:rsidRDefault="00E8253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7A0A03DD" w14:textId="77777777" w:rsidR="007B0940" w:rsidRPr="00E8253A" w:rsidRDefault="007B0940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8253A">
        <w:rPr>
          <w:rFonts w:ascii="Arial" w:hAnsi="Arial" w:cs="Arial"/>
          <w:sz w:val="24"/>
          <w:szCs w:val="24"/>
          <w:lang w:val="en-CA"/>
        </w:rPr>
        <w:t>R</w:t>
      </w:r>
      <w:r w:rsidR="00AC34C0" w:rsidRPr="00E8253A">
        <w:rPr>
          <w:rFonts w:ascii="Arial" w:hAnsi="Arial" w:cs="Arial"/>
          <w:sz w:val="24"/>
          <w:szCs w:val="24"/>
          <w:lang w:val="en-CA"/>
        </w:rPr>
        <w:t xml:space="preserve">esearch related to rater cognition noted that </w:t>
      </w:r>
      <w:r w:rsidRPr="00E8253A">
        <w:rPr>
          <w:rFonts w:ascii="Arial" w:hAnsi="Arial" w:cs="Arial"/>
          <w:b/>
          <w:sz w:val="24"/>
          <w:szCs w:val="24"/>
          <w:lang w:val="en-CA"/>
        </w:rPr>
        <w:t xml:space="preserve">as raters become more experienced with the assessment task they </w:t>
      </w:r>
      <w:r w:rsidR="00AC34C0" w:rsidRPr="00E8253A">
        <w:rPr>
          <w:rFonts w:ascii="Arial" w:hAnsi="Arial" w:cs="Arial"/>
          <w:b/>
          <w:sz w:val="24"/>
          <w:szCs w:val="24"/>
          <w:lang w:val="en-CA"/>
        </w:rPr>
        <w:t>have reported developing stable standards</w:t>
      </w:r>
      <w:r w:rsidRPr="00E8253A">
        <w:rPr>
          <w:rFonts w:ascii="Arial" w:hAnsi="Arial" w:cs="Arial"/>
          <w:sz w:val="24"/>
          <w:szCs w:val="24"/>
          <w:lang w:val="en-CA"/>
        </w:rPr>
        <w:t>, akin to criterion-related standards</w:t>
      </w:r>
      <w:r w:rsidR="00AC34C0" w:rsidRPr="00E8253A">
        <w:rPr>
          <w:rFonts w:ascii="Arial" w:hAnsi="Arial" w:cs="Arial"/>
          <w:sz w:val="24"/>
          <w:szCs w:val="24"/>
          <w:lang w:val="en-CA"/>
        </w:rPr>
        <w:t>, as opposed to</w:t>
      </w:r>
      <w:r w:rsidR="00FD75B7" w:rsidRPr="00E8253A">
        <w:rPr>
          <w:rFonts w:ascii="Arial" w:hAnsi="Arial" w:cs="Arial"/>
          <w:sz w:val="24"/>
          <w:szCs w:val="24"/>
          <w:lang w:val="en-CA"/>
        </w:rPr>
        <w:t xml:space="preserve"> </w:t>
      </w:r>
      <w:r w:rsidR="00AC34C0" w:rsidRPr="00E8253A">
        <w:rPr>
          <w:rFonts w:ascii="Arial" w:hAnsi="Arial" w:cs="Arial"/>
          <w:sz w:val="24"/>
          <w:szCs w:val="24"/>
          <w:lang w:val="en-CA"/>
        </w:rPr>
        <w:t xml:space="preserve">normative standards </w: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begin"/>
      </w:r>
      <w:r w:rsidR="00FD75B7" w:rsidRPr="00E8253A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&lt;EndNote&gt;&lt;Cite&gt;&lt;Author&gt;Berendonk&lt;/Author&gt;&lt;Year&gt;2013&lt;/Year&gt;&lt;RecNum&gt;409&lt;/RecNum&gt;&lt;Suffix&gt; as cited in Gauthier`, 2016 `#1375&lt;/Suffix&gt;&lt;DisplayText&gt;(Berendonk, Stalmeijer et al. 2013 as cited in Gauthier, 2016 #1375)&lt;/DisplayText&gt;&lt;record&gt;&lt;rec-number&gt;409&lt;/rec-number&gt;&lt;foreign-keys&gt;&lt;key app="EN" db-id="peeses9f8tw5fse5ae0vpte5tf05e0tfprz5" timestamp="1492547952"&gt;409&lt;/key&gt;&lt;/foreign-keys&gt;&lt;ref-type name="Journal Article"&gt;17&lt;/ref-type&gt;&lt;contributors&gt;&lt;authors&gt;&lt;author&gt;Berendonk, Christoph&lt;/author&gt;&lt;author&gt;Stalmeijer, Rénee&lt;/author&gt;&lt;author&gt;Schuwirth, Lambert W. T.&lt;/author&gt;&lt;/authors&gt;&lt;/contributors&gt;&lt;titles&gt;&lt;title&gt;Expertise in performance assessment: assessors&amp;apos; perspectives&lt;/title&gt;&lt;secondary-title&gt;Advances in Health Science Education&lt;/secondary-title&gt;&lt;/titles&gt;&lt;periodical&gt;&lt;full-title&gt;Advances in Health Science Education&lt;/full-title&gt;&lt;/periodical&gt;&lt;pages&gt;559-571&lt;/pages&gt;&lt;volume&gt;18&lt;/volume&gt;&lt;keywords&gt;&lt;keyword&gt;Clinical Competence&lt;/keyword&gt;&lt;keyword&gt;Rater expertise&lt;/keyword&gt;&lt;keyword&gt;Rater cognition&lt;/keyword&gt;&lt;/keywords&gt;&lt;dates&gt;&lt;year&gt;2013&lt;/year&gt;&lt;/dates&gt;&lt;urls&gt;&lt;/urls&gt;&lt;/record&gt;&lt;/Cite&gt;&lt;/EndNote&gt;</w:instrTex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="00FD75B7" w:rsidRPr="00E8253A">
        <w:rPr>
          <w:rFonts w:ascii="Arial" w:hAnsi="Arial" w:cs="Arial"/>
          <w:sz w:val="24"/>
          <w:szCs w:val="24"/>
          <w:lang w:val="en-CA"/>
        </w:rPr>
        <w:t>(Berendonk, Stalmeijer et al. 2013 as cited in Gauthier, 2016 #1375)</w:t>
      </w:r>
      <w:r w:rsidR="00FD75B7"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="00AC34C0" w:rsidRPr="00E8253A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66B9E8FA" w14:textId="2A234DC8" w:rsidR="00AC34C0" w:rsidRDefault="00FD75B7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8253A">
        <w:rPr>
          <w:rFonts w:ascii="Arial" w:hAnsi="Arial" w:cs="Arial"/>
          <w:sz w:val="24"/>
          <w:szCs w:val="24"/>
          <w:lang w:val="en-CA"/>
        </w:rPr>
        <w:t xml:space="preserve">In a study that examined how experts solve cases it was observed </w:t>
      </w:r>
      <w:r w:rsidR="00AC34C0" w:rsidRPr="00E8253A">
        <w:rPr>
          <w:rFonts w:ascii="Arial" w:hAnsi="Arial" w:cs="Arial"/>
          <w:sz w:val="24"/>
          <w:szCs w:val="24"/>
          <w:lang w:val="en-CA"/>
        </w:rPr>
        <w:t xml:space="preserve">that the expert faculty did not agree on 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which specific </w:t>
      </w:r>
      <w:r w:rsidR="00AC34C0" w:rsidRPr="00E8253A">
        <w:rPr>
          <w:rFonts w:ascii="Arial" w:hAnsi="Arial" w:cs="Arial"/>
          <w:sz w:val="24"/>
          <w:szCs w:val="24"/>
          <w:lang w:val="en-CA"/>
        </w:rPr>
        <w:t>elements were critical, vs. necessary, vs. useful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 </w:t>
      </w:r>
      <w:r w:rsidRPr="00E8253A">
        <w:rPr>
          <w:rFonts w:ascii="Arial" w:hAnsi="Arial" w:cs="Arial"/>
          <w:sz w:val="24"/>
          <w:szCs w:val="24"/>
          <w:lang w:val="en-CA"/>
        </w:rPr>
        <w:fldChar w:fldCharType="begin"/>
      </w:r>
      <w:r w:rsidRPr="00E8253A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&lt;EndNote&gt;&lt;Cite&gt;&lt;Author&gt;Gauthier&lt;/Author&gt;&lt;Year&gt;2014&lt;/Year&gt;&lt;RecNum&gt;1381&lt;/RecNum&gt;&lt;DisplayText&gt;(Gauthier and Lajoie 2014)&lt;/DisplayText&gt;&lt;record&gt;&lt;rec-number&gt;1381&lt;/rec-number&gt;&lt;foreign-keys&gt;&lt;key app="EN" db-id="peeses9f8tw5fse5ae0vpte5tf05e0tfprz5" timestamp="1520011700"&gt;1381&lt;/key&gt;&lt;/foreign-keys&gt;&lt;ref-type name="Journal Article"&gt;17&lt;/ref-type&gt;&lt;contributors&gt;&lt;authors&gt;&lt;author&gt;Gauthier, Geneviève&lt;/author&gt;&lt;author&gt;Lajoie, Susanne P.&lt;/author&gt;&lt;/authors&gt;&lt;/contributors&gt;&lt;titles&gt;&lt;title&gt;Do expert clinical teachers have a shared understanding of what constitutes a competent reasoning performance in case-based teaching?&lt;/title&gt;&lt;secondary-title&gt;Instructional Science&lt;/secondary-title&gt;&lt;/titles&gt;&lt;periodical&gt;&lt;full-title&gt;Instructional Science&lt;/full-title&gt;&lt;/periodical&gt;&lt;pages&gt;579-594&lt;/pages&gt;&lt;volume&gt;42&lt;/volume&gt;&lt;number&gt;4&lt;/number&gt;&lt;keywords&gt;&lt;keyword&gt;Rater cognition&lt;/keyword&gt;&lt;keyword&gt;Rater expertise&lt;/keyword&gt;&lt;/keywords&gt;&lt;dates&gt;&lt;year&gt;2014&lt;/year&gt;&lt;pub-dates&gt;&lt;date&gt;July 01&lt;/date&gt;&lt;/pub-dates&gt;&lt;/dates&gt;&lt;isbn&gt;1573-1952&lt;/isbn&gt;&lt;label&gt;Gauthier2014&lt;/label&gt;&lt;work-type&gt;journal article&lt;/work-type&gt;&lt;urls&gt;&lt;related-urls&gt;&lt;url&gt;https://doi.org/10.1007/s11251-013-9290-5&lt;/url&gt;&lt;/related-urls&gt;&lt;/urls&gt;&lt;electronic-resource-num&gt;10.1007/s11251-013-9290-5&lt;/electronic-resource-num&gt;&lt;/record&gt;&lt;/Cite&gt;&lt;/EndNote&gt;</w:instrText>
      </w:r>
      <w:r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Pr="00E8253A">
        <w:rPr>
          <w:rFonts w:ascii="Arial" w:hAnsi="Arial" w:cs="Arial"/>
          <w:sz w:val="24"/>
          <w:szCs w:val="24"/>
          <w:lang w:val="en-CA"/>
        </w:rPr>
        <w:t>(Gauthier and Lajoie 2014)</w:t>
      </w:r>
      <w:r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="00AC34C0" w:rsidRPr="00E8253A">
        <w:rPr>
          <w:rFonts w:ascii="Arial" w:hAnsi="Arial" w:cs="Arial"/>
          <w:sz w:val="24"/>
          <w:szCs w:val="24"/>
          <w:lang w:val="en-CA"/>
        </w:rPr>
        <w:t>.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 </w:t>
      </w:r>
      <w:r w:rsidRPr="00B042FD">
        <w:rPr>
          <w:rFonts w:ascii="Arial" w:hAnsi="Arial" w:cs="Arial"/>
          <w:b/>
          <w:sz w:val="24"/>
          <w:szCs w:val="24"/>
          <w:lang w:val="en-CA"/>
        </w:rPr>
        <w:t>Despite solving cases differently, the experts appeared to have a common concept regarding the key elements of clinical reasoning that learners need to demonstrate for a particular case.</w:t>
      </w:r>
    </w:p>
    <w:p w14:paraId="15AE0E6F" w14:textId="77777777" w:rsidR="00E8253A" w:rsidRPr="00E8253A" w:rsidRDefault="00E8253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01552756" w14:textId="7A6C236B" w:rsidR="007B0940" w:rsidRDefault="00FD75B7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8253A">
        <w:rPr>
          <w:rFonts w:ascii="Arial" w:hAnsi="Arial" w:cs="Arial"/>
          <w:sz w:val="24"/>
          <w:szCs w:val="24"/>
          <w:lang w:val="en-CA"/>
        </w:rPr>
        <w:t xml:space="preserve">A systematic review of the literature related to rater judgments for the mini-CEX identified additional research related to experienced vs. novice raters </w:t>
      </w:r>
      <w:r w:rsidR="00FE318E" w:rsidRPr="00E8253A">
        <w:rPr>
          <w:rFonts w:ascii="Arial" w:hAnsi="Arial" w:cs="Arial"/>
          <w:sz w:val="24"/>
          <w:szCs w:val="24"/>
          <w:lang w:val="en-CA"/>
        </w:rPr>
        <w:fldChar w:fldCharType="begin"/>
      </w:r>
      <w:r w:rsidR="00FE318E" w:rsidRPr="00E8253A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&lt;EndNote&gt;&lt;Cite&gt;&lt;Author&gt;Lee&lt;/Author&gt;&lt;Year&gt;2017&lt;/Year&gt;&lt;RecNum&gt;1230&lt;/RecNum&gt;&lt;DisplayText&gt;(Lee, Brain et al. 2017)&lt;/DisplayText&gt;&lt;record&gt;&lt;rec-number&gt;1230&lt;/rec-number&gt;&lt;foreign-keys&gt;&lt;key app="EN" db-id="peeses9f8tw5fse5ae0vpte5tf05e0tfprz5" timestamp="1503507961"&gt;1230&lt;/key&gt;&lt;/foreign-keys&gt;&lt;ref-type name="Journal Article"&gt;17&lt;/ref-type&gt;&lt;contributors&gt;&lt;authors&gt;&lt;author&gt;Lee, Victor&lt;/author&gt;&lt;author&gt;Brain, Keira&lt;/author&gt;&lt;author&gt;Martin, Jenepher&lt;/author&gt;&lt;/authors&gt;&lt;/contributors&gt;&lt;titles&gt;&lt;title&gt;Factors Influencing Mini-CEX Rater Judgments and Their Practical Implications: A Systematic Literature Review&lt;/title&gt;&lt;secondary-title&gt;Academic Medicine&lt;/secondary-title&gt;&lt;/titles&gt;&lt;periodical&gt;&lt;full-title&gt;Academic Medicine&lt;/full-title&gt;&lt;/periodical&gt;&lt;pages&gt;880-887&lt;/pages&gt;&lt;volume&gt;92&lt;/volume&gt;&lt;number&gt;6&lt;/number&gt;&lt;keywords&gt;&lt;keyword&gt;Mini-CEX&lt;/keyword&gt;&lt;/keywords&gt;&lt;dates&gt;&lt;year&gt;2017&lt;/year&gt;&lt;/dates&gt;&lt;isbn&gt;1040-2446&lt;/isbn&gt;&lt;accession-num&gt;00001888-201706000-00051&lt;/accession-num&gt;&lt;urls&gt;&lt;related-urls&gt;&lt;url&gt;http://journals.lww.com/academicmedicine/Fulltext/2017/06000/Factors_Influencing_Mini_CEX_Rater_Judgments_and.51.aspx&lt;/url&gt;&lt;/related-urls&gt;&lt;/urls&gt;&lt;electronic-resource-num&gt;10.1097/acm.0000000000001537&lt;/electronic-resource-num&gt;&lt;/record&gt;&lt;/Cite&gt;&lt;/EndNote&gt;</w:instrText>
      </w:r>
      <w:r w:rsidR="00FE318E"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="00FE318E" w:rsidRPr="00E8253A">
        <w:rPr>
          <w:rFonts w:ascii="Arial" w:hAnsi="Arial" w:cs="Arial"/>
          <w:sz w:val="24"/>
          <w:szCs w:val="24"/>
          <w:lang w:val="en-CA"/>
        </w:rPr>
        <w:t>(Lee, Brain et al. 2017)</w:t>
      </w:r>
      <w:r w:rsidR="00FE318E"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Pr="00E8253A">
        <w:rPr>
          <w:rFonts w:ascii="Arial" w:hAnsi="Arial" w:cs="Arial"/>
          <w:sz w:val="24"/>
          <w:szCs w:val="24"/>
          <w:lang w:val="en-CA"/>
        </w:rPr>
        <w:t xml:space="preserve">. This review identified that </w:t>
      </w:r>
      <w:r w:rsidRPr="00B042FD">
        <w:rPr>
          <w:rFonts w:ascii="Arial" w:hAnsi="Arial" w:cs="Arial"/>
          <w:b/>
          <w:sz w:val="24"/>
          <w:szCs w:val="24"/>
          <w:lang w:val="en-CA"/>
        </w:rPr>
        <w:t>experience</w:t>
      </w:r>
      <w:r w:rsidR="00B042FD" w:rsidRPr="00B042FD">
        <w:rPr>
          <w:rFonts w:ascii="Arial" w:hAnsi="Arial" w:cs="Arial"/>
          <w:b/>
          <w:sz w:val="24"/>
          <w:szCs w:val="24"/>
          <w:lang w:val="en-CA"/>
        </w:rPr>
        <w:t>d</w:t>
      </w:r>
      <w:r w:rsidRPr="00B042FD">
        <w:rPr>
          <w:rFonts w:ascii="Arial" w:hAnsi="Arial" w:cs="Arial"/>
          <w:b/>
          <w:sz w:val="24"/>
          <w:szCs w:val="24"/>
          <w:lang w:val="en-CA"/>
        </w:rPr>
        <w:t xml:space="preserve"> raters (faculty) scored students lower than less experienced raters (residents or junior faculty)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 </w:t>
      </w:r>
      <w:r w:rsidR="00FE318E" w:rsidRPr="00E8253A">
        <w:rPr>
          <w:rFonts w:ascii="Arial" w:hAnsi="Arial" w:cs="Arial"/>
          <w:sz w:val="24"/>
          <w:szCs w:val="24"/>
          <w:lang w:val="en-CA"/>
        </w:rPr>
        <w:fldChar w:fldCharType="begin">
          <w:fldData xml:space="preserve">PEVuZE5vdGU+PENpdGU+PEF1dGhvcj5IaWxsPC9BdXRob3I+PFllYXI+MjAwOTwvWWVhcj48UmVj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</w:fldData>
        </w:fldChar>
      </w:r>
      <w:r w:rsidR="00FE318E" w:rsidRPr="00E8253A">
        <w:rPr>
          <w:rFonts w:ascii="Arial" w:hAnsi="Arial" w:cs="Arial"/>
          <w:sz w:val="24"/>
          <w:szCs w:val="24"/>
          <w:lang w:val="en-CA"/>
        </w:rPr>
        <w:instrText xml:space="preserve"> ADDIN EN.CITE </w:instrText>
      </w:r>
      <w:r w:rsidR="00FE318E" w:rsidRPr="00E8253A">
        <w:rPr>
          <w:rFonts w:ascii="Arial" w:hAnsi="Arial" w:cs="Arial"/>
          <w:sz w:val="24"/>
          <w:szCs w:val="24"/>
          <w:lang w:val="en-CA"/>
        </w:rPr>
        <w:fldChar w:fldCharType="begin">
          <w:fldData xml:space="preserve">PEVuZE5vdGU+PENpdGU+PEF1dGhvcj5IaWxsPC9BdXRob3I+PFllYXI+MjAwOTwvWWVhcj48UmVj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</w:fldData>
        </w:fldChar>
      </w:r>
      <w:r w:rsidR="00FE318E" w:rsidRPr="00E8253A">
        <w:rPr>
          <w:rFonts w:ascii="Arial" w:hAnsi="Arial" w:cs="Arial"/>
          <w:sz w:val="24"/>
          <w:szCs w:val="24"/>
          <w:lang w:val="en-CA"/>
        </w:rPr>
        <w:instrText xml:space="preserve"> ADDIN EN.CITE.DATA </w:instrText>
      </w:r>
      <w:r w:rsidR="00FE318E" w:rsidRPr="00E8253A">
        <w:rPr>
          <w:rFonts w:ascii="Arial" w:hAnsi="Arial" w:cs="Arial"/>
          <w:sz w:val="24"/>
          <w:szCs w:val="24"/>
          <w:lang w:val="en-CA"/>
        </w:rPr>
      </w:r>
      <w:r w:rsidR="00FE318E"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="00FE318E" w:rsidRPr="00E8253A">
        <w:rPr>
          <w:rFonts w:ascii="Arial" w:hAnsi="Arial" w:cs="Arial"/>
          <w:sz w:val="24"/>
          <w:szCs w:val="24"/>
          <w:lang w:val="en-CA"/>
        </w:rPr>
      </w:r>
      <w:r w:rsidR="00FE318E"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="00FE318E" w:rsidRPr="00E8253A">
        <w:rPr>
          <w:rFonts w:ascii="Arial" w:hAnsi="Arial" w:cs="Arial"/>
          <w:sz w:val="24"/>
          <w:szCs w:val="24"/>
          <w:lang w:val="en-CA"/>
        </w:rPr>
        <w:t>(Hill, Kendall et al. 2009, Rogausch, Beyeler et al. 2015 both as cited in Lee 2017)</w:t>
      </w:r>
      <w:r w:rsidR="00FE318E"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Pr="00E8253A">
        <w:rPr>
          <w:rFonts w:ascii="Arial" w:hAnsi="Arial" w:cs="Arial"/>
          <w:sz w:val="24"/>
          <w:szCs w:val="24"/>
          <w:lang w:val="en-CA"/>
        </w:rPr>
        <w:t xml:space="preserve">. </w:t>
      </w:r>
      <w:r w:rsidR="007B0940" w:rsidRPr="00E8253A">
        <w:rPr>
          <w:rFonts w:ascii="Arial" w:hAnsi="Arial" w:cs="Arial"/>
          <w:sz w:val="24"/>
          <w:szCs w:val="24"/>
          <w:lang w:val="en-CA"/>
        </w:rPr>
        <w:t xml:space="preserve">Additionally, even experienced supervisors have more difficulty with assessments when there are multiple dimensions to observe </w:t>
      </w:r>
      <w:r w:rsidR="007B0940" w:rsidRPr="00E8253A">
        <w:rPr>
          <w:rFonts w:ascii="Arial" w:hAnsi="Arial" w:cs="Arial"/>
          <w:sz w:val="24"/>
          <w:szCs w:val="24"/>
          <w:lang w:val="en-CA"/>
        </w:rPr>
        <w:fldChar w:fldCharType="begin"/>
      </w:r>
      <w:r w:rsidR="007B0940" w:rsidRPr="00E8253A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&lt;EndNote&gt;&lt;Cite&gt;&lt;Author&gt;Tavares&lt;/Author&gt;&lt;Year&gt;2016&lt;/Year&gt;&lt;RecNum&gt;672&lt;/RecNum&gt;&lt;DisplayText&gt;(Tavares, Ginsburg et al. 2016)&lt;/DisplayText&gt;&lt;record&gt;&lt;rec-number&gt;672&lt;/rec-number&gt;&lt;foreign-keys&gt;&lt;key app="EN" db-id="peeses9f8tw5fse5ae0vpte5tf05e0tfprz5" timestamp="1492547963"&gt;672&lt;/key&gt;&lt;/foreign-keys&gt;&lt;ref-type name="Journal Article"&gt;17&lt;/ref-type&gt;&lt;contributors&gt;&lt;authors&gt;&lt;author&gt;Tavares, Walter&lt;/author&gt;&lt;author&gt;Ginsburg, Shifra&lt;/author&gt;&lt;author&gt;Eva, Kevin&lt;/author&gt;&lt;/authors&gt;&lt;/contributors&gt;&lt;titles&gt;&lt;title&gt;Selecting and Simplifying: Rater Performance and Behavior When Considering Multiple Competencies&lt;/title&gt;&lt;secondary-title&gt;Teaching &amp;amp; Learning in Medicine&lt;/secondary-title&gt;&lt;/titles&gt;&lt;periodical&gt;&lt;full-title&gt;Teaching &amp;amp; Learning in Medicine&lt;/full-title&gt;&lt;/periodical&gt;&lt;pages&gt;41-51&lt;/pages&gt;&lt;volume&gt;28&lt;/volume&gt;&lt;number&gt;1&lt;/number&gt;&lt;keywords&gt;&lt;keyword&gt;Assessment&lt;/keyword&gt;&lt;keyword&gt;CBME&lt;/keyword&gt;&lt;keyword&gt;raters&lt;/keyword&gt;&lt;/keywords&gt;&lt;dates&gt;&lt;year&gt;2016&lt;/year&gt;&lt;/dates&gt;&lt;urls&gt;&lt;/urls&gt;&lt;/record&gt;&lt;/Cite&gt;&lt;/EndNote&gt;</w:instrText>
      </w:r>
      <w:r w:rsidR="007B0940"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="007B0940" w:rsidRPr="00E8253A">
        <w:rPr>
          <w:rFonts w:ascii="Arial" w:hAnsi="Arial" w:cs="Arial"/>
          <w:sz w:val="24"/>
          <w:szCs w:val="24"/>
          <w:lang w:val="en-CA"/>
        </w:rPr>
        <w:t>(Tavares, Ginsburg et al. 2016)</w:t>
      </w:r>
      <w:r w:rsidR="007B0940"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="007B0940" w:rsidRPr="00E8253A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2197B942" w14:textId="77777777" w:rsidR="000E326A" w:rsidRPr="00E8253A" w:rsidRDefault="000E326A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1E792D36" w14:textId="6031A59E" w:rsidR="00C50603" w:rsidRPr="00B042FD" w:rsidRDefault="00147FA8" w:rsidP="00E8253A">
      <w:pPr>
        <w:pStyle w:val="Heading1"/>
        <w:spacing w:before="0"/>
        <w:rPr>
          <w:rFonts w:cs="Arial"/>
          <w:b/>
          <w:lang w:val="en-CA"/>
        </w:rPr>
      </w:pPr>
      <w:r w:rsidRPr="00B042FD">
        <w:rPr>
          <w:rFonts w:cs="Arial"/>
          <w:b/>
          <w:lang w:val="en-CA"/>
        </w:rPr>
        <w:t>Discussion</w:t>
      </w:r>
    </w:p>
    <w:p w14:paraId="6A0295AB" w14:textId="77777777" w:rsidR="00B042FD" w:rsidRDefault="007B0940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8253A">
        <w:rPr>
          <w:rFonts w:ascii="Arial" w:hAnsi="Arial" w:cs="Arial"/>
          <w:sz w:val="24"/>
          <w:szCs w:val="24"/>
          <w:lang w:val="en-CA"/>
        </w:rPr>
        <w:t xml:space="preserve">Competency-Based Medical Education (CBME) is a relatively new concept in medical education. Many experienced faculty are not </w:t>
      </w:r>
      <w:r w:rsidR="00E8253A">
        <w:rPr>
          <w:rFonts w:ascii="Arial" w:hAnsi="Arial" w:cs="Arial"/>
          <w:sz w:val="24"/>
          <w:szCs w:val="24"/>
          <w:lang w:val="en-CA"/>
        </w:rPr>
        <w:t xml:space="preserve">yet fully </w:t>
      </w:r>
      <w:r w:rsidRPr="00E8253A">
        <w:rPr>
          <w:rFonts w:ascii="Arial" w:hAnsi="Arial" w:cs="Arial"/>
          <w:sz w:val="24"/>
          <w:szCs w:val="24"/>
          <w:lang w:val="en-CA"/>
        </w:rPr>
        <w:t>conversant with components of</w:t>
      </w:r>
      <w:r w:rsidR="00E8253A">
        <w:rPr>
          <w:rFonts w:ascii="Arial" w:hAnsi="Arial" w:cs="Arial"/>
          <w:sz w:val="24"/>
          <w:szCs w:val="24"/>
          <w:lang w:val="en-CA"/>
        </w:rPr>
        <w:t xml:space="preserve"> CBME</w:t>
      </w:r>
      <w:r w:rsidR="00B042FD">
        <w:rPr>
          <w:rFonts w:ascii="Arial" w:hAnsi="Arial" w:cs="Arial"/>
          <w:sz w:val="24"/>
          <w:szCs w:val="24"/>
          <w:lang w:val="en-CA"/>
        </w:rPr>
        <w:t xml:space="preserve">. For example, they may lack </w:t>
      </w:r>
      <w:r w:rsidRPr="00E8253A">
        <w:rPr>
          <w:rFonts w:ascii="Arial" w:hAnsi="Arial" w:cs="Arial"/>
          <w:sz w:val="24"/>
          <w:szCs w:val="24"/>
          <w:lang w:val="en-CA"/>
        </w:rPr>
        <w:t>understand</w:t>
      </w:r>
      <w:r w:rsidR="00B042FD">
        <w:rPr>
          <w:rFonts w:ascii="Arial" w:hAnsi="Arial" w:cs="Arial"/>
          <w:sz w:val="24"/>
          <w:szCs w:val="24"/>
          <w:lang w:val="en-CA"/>
        </w:rPr>
        <w:t xml:space="preserve">ing of key </w:t>
      </w:r>
      <w:r w:rsidRPr="00E8253A">
        <w:rPr>
          <w:rFonts w:ascii="Arial" w:hAnsi="Arial" w:cs="Arial"/>
          <w:sz w:val="24"/>
          <w:szCs w:val="24"/>
          <w:lang w:val="en-CA"/>
        </w:rPr>
        <w:t>concept</w:t>
      </w:r>
      <w:r w:rsidR="00B042FD">
        <w:rPr>
          <w:rFonts w:ascii="Arial" w:hAnsi="Arial" w:cs="Arial"/>
          <w:sz w:val="24"/>
          <w:szCs w:val="24"/>
          <w:lang w:val="en-CA"/>
        </w:rPr>
        <w:t>s such as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 entrustment</w:t>
      </w:r>
      <w:r w:rsidR="00B042FD">
        <w:rPr>
          <w:rFonts w:ascii="Arial" w:hAnsi="Arial" w:cs="Arial"/>
          <w:sz w:val="24"/>
          <w:szCs w:val="24"/>
          <w:lang w:val="en-CA"/>
        </w:rPr>
        <w:t xml:space="preserve"> </w:t>
      </w:r>
      <w:r w:rsidR="00B042FD" w:rsidRPr="00E8253A">
        <w:rPr>
          <w:rFonts w:ascii="Arial" w:hAnsi="Arial" w:cs="Arial"/>
          <w:sz w:val="24"/>
          <w:szCs w:val="24"/>
          <w:lang w:val="en-CA"/>
        </w:rPr>
        <w:fldChar w:fldCharType="begin"/>
      </w:r>
      <w:r w:rsidR="00B042FD" w:rsidRPr="00E8253A">
        <w:rPr>
          <w:rFonts w:ascii="Arial" w:hAnsi="Arial" w:cs="Arial"/>
          <w:sz w:val="24"/>
          <w:szCs w:val="24"/>
          <w:lang w:val="en-CA"/>
        </w:rPr>
        <w:instrText xml:space="preserve"> ADDIN EN.CITE &lt;EndNote&gt;&lt;Cite&gt;&lt;Author&gt;Kogan&lt;/Author&gt;&lt;Year&gt;2015&lt;/Year&gt;&lt;RecNum&gt;1378&lt;/RecNum&gt;&lt;DisplayText&gt;(Kogan, Conforti et al. 2015)&lt;/DisplayText&gt;&lt;record&gt;&lt;rec-number&gt;1378&lt;/rec-number&gt;&lt;foreign-keys&gt;&lt;key app="EN" db-id="peeses9f8tw5fse5ae0vpte5tf05e0tfprz5" timestamp="1520010854"&gt;1378&lt;/key&gt;&lt;/foreign-keys&gt;&lt;ref-type name="Journal Article"&gt;17&lt;/ref-type&gt;&lt;contributors&gt;&lt;authors&gt;&lt;author&gt;Kogan, Jennifer R.&lt;/author&gt;&lt;author&gt;Conforti, Lisa N.&lt;/author&gt;&lt;author&gt;Bernabeo, Elizabeth&lt;/author&gt;&lt;author&gt;Iobst, William&lt;/author&gt;&lt;author&gt;Holmboe, Eric&lt;/author&gt;&lt;/authors&gt;&lt;/contributors&gt;&lt;titles&gt;&lt;title&gt;How faculty members experience workplace-based assessment rater training: a qualitative study&lt;/title&gt;&lt;secondary-title&gt;Medical Education&lt;/secondary-title&gt;&lt;/titles&gt;&lt;periodical&gt;&lt;full-title&gt;Medical Education&lt;/full-title&gt;&lt;/periodical&gt;&lt;pages&gt;692-708&lt;/pages&gt;&lt;volume&gt;49&lt;/volume&gt;&lt;number&gt;7&lt;/number&gt;&lt;keywords&gt;&lt;keyword&gt;Rater expertise&lt;/keyword&gt;&lt;keyword&gt;WBA&lt;/keyword&gt;&lt;keyword&gt;Rater cognition&lt;/keyword&gt;&lt;keyword&gt;rater training&lt;/keyword&gt;&lt;/keywords&gt;&lt;dates&gt;&lt;year&gt;2015&lt;/year&gt;&lt;/dates&gt;&lt;isbn&gt;1365-2923&lt;/isbn&gt;&lt;urls&gt;&lt;related-urls&gt;&lt;url&gt;http://dx.doi.org/10.1111/medu.12733&lt;/url&gt;&lt;/related-urls&gt;&lt;/urls&gt;&lt;electronic-resource-num&gt;10.1111/medu.12733&lt;/electronic-resource-num&gt;&lt;/record&gt;&lt;/Cite&gt;&lt;/EndNote&gt;</w:instrText>
      </w:r>
      <w:r w:rsidR="00B042FD"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="00B042FD" w:rsidRPr="00E8253A">
        <w:rPr>
          <w:rFonts w:ascii="Arial" w:hAnsi="Arial" w:cs="Arial"/>
          <w:sz w:val="24"/>
          <w:szCs w:val="24"/>
          <w:lang w:val="en-CA"/>
        </w:rPr>
        <w:t>(Kogan, Conforti et al. 2015)</w:t>
      </w:r>
      <w:r w:rsidR="00B042FD"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="00B042FD">
        <w:rPr>
          <w:rFonts w:ascii="Arial" w:hAnsi="Arial" w:cs="Arial"/>
          <w:sz w:val="24"/>
          <w:szCs w:val="24"/>
          <w:lang w:val="en-CA"/>
        </w:rPr>
        <w:t xml:space="preserve"> or coaching for performance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00207EE7" w14:textId="77777777" w:rsidR="00B042FD" w:rsidRDefault="00B042FD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002FDD03" w14:textId="6323ADC5" w:rsidR="007B0940" w:rsidRPr="00E8253A" w:rsidRDefault="00B042FD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Becoming an expert assessor likely </w:t>
      </w:r>
      <w:r w:rsidR="007B0940" w:rsidRPr="00B042FD">
        <w:rPr>
          <w:rFonts w:ascii="Arial" w:hAnsi="Arial" w:cs="Arial"/>
          <w:b/>
          <w:sz w:val="24"/>
          <w:szCs w:val="24"/>
          <w:lang w:val="en-CA"/>
        </w:rPr>
        <w:t>require</w:t>
      </w:r>
      <w:r w:rsidRPr="00B042FD">
        <w:rPr>
          <w:rFonts w:ascii="Arial" w:hAnsi="Arial" w:cs="Arial"/>
          <w:b/>
          <w:sz w:val="24"/>
          <w:szCs w:val="24"/>
          <w:lang w:val="en-CA"/>
        </w:rPr>
        <w:t>s</w:t>
      </w:r>
      <w:r w:rsidR="007B0940" w:rsidRPr="00B042FD">
        <w:rPr>
          <w:rFonts w:ascii="Arial" w:hAnsi="Arial" w:cs="Arial"/>
          <w:b/>
          <w:sz w:val="24"/>
          <w:szCs w:val="24"/>
          <w:lang w:val="en-CA"/>
        </w:rPr>
        <w:t xml:space="preserve"> deliberate practice in observing and scoring learners</w:t>
      </w:r>
      <w:r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B042FD">
        <w:rPr>
          <w:rFonts w:ascii="Arial" w:hAnsi="Arial" w:cs="Arial"/>
          <w:sz w:val="24"/>
          <w:szCs w:val="24"/>
          <w:lang w:val="en-CA"/>
        </w:rPr>
        <w:t xml:space="preserve">as well as </w:t>
      </w:r>
      <w:r w:rsidR="007B0940" w:rsidRPr="00E8253A">
        <w:rPr>
          <w:rFonts w:ascii="Arial" w:hAnsi="Arial" w:cs="Arial"/>
          <w:sz w:val="24"/>
          <w:szCs w:val="24"/>
          <w:lang w:val="en-CA"/>
        </w:rPr>
        <w:t xml:space="preserve">being provided with feedback on one’s performance as an assessor </w:t>
      </w:r>
      <w:r w:rsidR="007B0940" w:rsidRPr="00E8253A">
        <w:rPr>
          <w:rFonts w:ascii="Arial" w:hAnsi="Arial" w:cs="Arial"/>
          <w:sz w:val="24"/>
          <w:szCs w:val="24"/>
          <w:lang w:val="en-CA"/>
        </w:rPr>
        <w:fldChar w:fldCharType="begin">
          <w:fldData xml:space="preserve">PEVuZE5vdGU+PENpdGU+PEF1dGhvcj5Fcmljc3NvbjwvQXV0aG9yPjxZZWFyPjIwMTY8L1llYXI+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</w:fldData>
        </w:fldChar>
      </w:r>
      <w:r w:rsidR="007B0940" w:rsidRPr="00E8253A">
        <w:rPr>
          <w:rFonts w:ascii="Arial" w:hAnsi="Arial" w:cs="Arial"/>
          <w:sz w:val="24"/>
          <w:szCs w:val="24"/>
          <w:lang w:val="en-CA"/>
        </w:rPr>
        <w:instrText xml:space="preserve"> ADDIN EN.CITE </w:instrText>
      </w:r>
      <w:r w:rsidR="007B0940" w:rsidRPr="00E8253A">
        <w:rPr>
          <w:rFonts w:ascii="Arial" w:hAnsi="Arial" w:cs="Arial"/>
          <w:sz w:val="24"/>
          <w:szCs w:val="24"/>
          <w:lang w:val="en-CA"/>
        </w:rPr>
        <w:fldChar w:fldCharType="begin">
          <w:fldData xml:space="preserve">PEVuZE5vdGU+PENpdGU+PEF1dGhvcj5Fcmljc3NvbjwvQXV0aG9yPjxZZWFyPjIwMTY8L1llYXI+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</w:fldData>
        </w:fldChar>
      </w:r>
      <w:r w:rsidR="007B0940" w:rsidRPr="00E8253A">
        <w:rPr>
          <w:rFonts w:ascii="Arial" w:hAnsi="Arial" w:cs="Arial"/>
          <w:sz w:val="24"/>
          <w:szCs w:val="24"/>
          <w:lang w:val="en-CA"/>
        </w:rPr>
        <w:instrText xml:space="preserve"> ADDIN EN.CITE.DATA </w:instrText>
      </w:r>
      <w:r w:rsidR="007B0940" w:rsidRPr="00E8253A">
        <w:rPr>
          <w:rFonts w:ascii="Arial" w:hAnsi="Arial" w:cs="Arial"/>
          <w:sz w:val="24"/>
          <w:szCs w:val="24"/>
          <w:lang w:val="en-CA"/>
        </w:rPr>
      </w:r>
      <w:r w:rsidR="007B0940" w:rsidRPr="00E8253A">
        <w:rPr>
          <w:rFonts w:ascii="Arial" w:hAnsi="Arial" w:cs="Arial"/>
          <w:sz w:val="24"/>
          <w:szCs w:val="24"/>
          <w:lang w:val="en-CA"/>
        </w:rPr>
        <w:fldChar w:fldCharType="end"/>
      </w:r>
      <w:r w:rsidR="007B0940" w:rsidRPr="00E8253A">
        <w:rPr>
          <w:rFonts w:ascii="Arial" w:hAnsi="Arial" w:cs="Arial"/>
          <w:sz w:val="24"/>
          <w:szCs w:val="24"/>
          <w:lang w:val="en-CA"/>
        </w:rPr>
      </w:r>
      <w:r w:rsidR="007B0940" w:rsidRPr="00E8253A">
        <w:rPr>
          <w:rFonts w:ascii="Arial" w:hAnsi="Arial" w:cs="Arial"/>
          <w:sz w:val="24"/>
          <w:szCs w:val="24"/>
          <w:lang w:val="en-CA"/>
        </w:rPr>
        <w:fldChar w:fldCharType="separate"/>
      </w:r>
      <w:r w:rsidR="007B0940" w:rsidRPr="00E8253A">
        <w:rPr>
          <w:rFonts w:ascii="Arial" w:hAnsi="Arial" w:cs="Arial"/>
          <w:sz w:val="24"/>
          <w:szCs w:val="24"/>
          <w:lang w:val="en-CA"/>
        </w:rPr>
        <w:t>(Ericsson 2004, Ericsson 2008, Ericsson and Pool 2016)</w:t>
      </w:r>
      <w:r w:rsidR="007B0940" w:rsidRPr="00E8253A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7748443B" w14:textId="77777777" w:rsidR="00B042FD" w:rsidRDefault="00B042FD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775C9576" w14:textId="2EED74CE" w:rsidR="00B042FD" w:rsidRDefault="007B0940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E8253A">
        <w:rPr>
          <w:rFonts w:ascii="Arial" w:hAnsi="Arial" w:cs="Arial"/>
          <w:sz w:val="24"/>
          <w:szCs w:val="24"/>
          <w:lang w:val="en-CA"/>
        </w:rPr>
        <w:t xml:space="preserve">Given the evidence, it seems that using faculty as </w:t>
      </w:r>
      <w:r w:rsidR="00312193">
        <w:rPr>
          <w:rFonts w:ascii="Arial" w:hAnsi="Arial" w:cs="Arial"/>
          <w:sz w:val="24"/>
          <w:szCs w:val="24"/>
          <w:lang w:val="en-CA"/>
        </w:rPr>
        <w:t>assessors</w:t>
      </w:r>
      <w:r w:rsidR="003D22E7">
        <w:rPr>
          <w:rFonts w:ascii="Arial" w:hAnsi="Arial" w:cs="Arial"/>
          <w:sz w:val="24"/>
          <w:szCs w:val="24"/>
          <w:lang w:val="en-CA"/>
        </w:rPr>
        <w:t xml:space="preserve"> </w:t>
      </w:r>
      <w:r w:rsidRPr="00E8253A">
        <w:rPr>
          <w:rFonts w:ascii="Arial" w:hAnsi="Arial" w:cs="Arial"/>
          <w:sz w:val="24"/>
          <w:szCs w:val="24"/>
          <w:lang w:val="en-CA"/>
        </w:rPr>
        <w:t xml:space="preserve">for </w:t>
      </w:r>
      <w:r w:rsidR="00B042FD">
        <w:rPr>
          <w:rFonts w:ascii="Arial" w:hAnsi="Arial" w:cs="Arial"/>
          <w:sz w:val="24"/>
          <w:szCs w:val="24"/>
          <w:lang w:val="en-CA"/>
        </w:rPr>
        <w:t xml:space="preserve">CBME workplace assessments such as EPAs is </w:t>
      </w:r>
      <w:r w:rsidRPr="00E8253A">
        <w:rPr>
          <w:rFonts w:ascii="Arial" w:hAnsi="Arial" w:cs="Arial"/>
          <w:sz w:val="24"/>
          <w:szCs w:val="24"/>
          <w:lang w:val="en-CA"/>
        </w:rPr>
        <w:t>appropriate</w:t>
      </w:r>
      <w:r w:rsidR="00B042FD">
        <w:rPr>
          <w:rFonts w:ascii="Arial" w:hAnsi="Arial" w:cs="Arial"/>
          <w:sz w:val="24"/>
          <w:szCs w:val="24"/>
          <w:lang w:val="en-CA"/>
        </w:rPr>
        <w:t xml:space="preserve"> whenever possible. All assessors need orientation, faculty development in the actual assessment activities</w:t>
      </w:r>
      <w:r w:rsidR="000E326A">
        <w:rPr>
          <w:rFonts w:ascii="Arial" w:hAnsi="Arial" w:cs="Arial"/>
          <w:sz w:val="24"/>
          <w:szCs w:val="24"/>
          <w:lang w:val="en-CA"/>
        </w:rPr>
        <w:t>,</w:t>
      </w:r>
      <w:r w:rsidR="00B042FD">
        <w:rPr>
          <w:rFonts w:ascii="Arial" w:hAnsi="Arial" w:cs="Arial"/>
          <w:sz w:val="24"/>
          <w:szCs w:val="24"/>
          <w:lang w:val="en-CA"/>
        </w:rPr>
        <w:t xml:space="preserve"> and feedback on their assessment skills. </w:t>
      </w:r>
    </w:p>
    <w:p w14:paraId="3DC4AC99" w14:textId="77777777" w:rsidR="00B042FD" w:rsidRDefault="00B042FD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362CA50B" w14:textId="26AB3600" w:rsidR="00572854" w:rsidRPr="00E8253A" w:rsidRDefault="002A27BC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</w:t>
      </w:r>
      <w:r w:rsidR="007B0940" w:rsidRPr="00E8253A">
        <w:rPr>
          <w:rFonts w:ascii="Arial" w:hAnsi="Arial" w:cs="Arial"/>
          <w:sz w:val="24"/>
          <w:szCs w:val="24"/>
          <w:lang w:val="en-CA"/>
        </w:rPr>
        <w:t xml:space="preserve"> </w:t>
      </w:r>
      <w:r w:rsidR="00B042FD">
        <w:rPr>
          <w:rFonts w:ascii="Arial" w:hAnsi="Arial" w:cs="Arial"/>
          <w:sz w:val="24"/>
          <w:szCs w:val="24"/>
          <w:lang w:val="en-CA"/>
        </w:rPr>
        <w:t xml:space="preserve">balanced </w:t>
      </w:r>
      <w:r w:rsidR="007B0940" w:rsidRPr="00E8253A">
        <w:rPr>
          <w:rFonts w:ascii="Arial" w:hAnsi="Arial" w:cs="Arial"/>
          <w:sz w:val="24"/>
          <w:szCs w:val="24"/>
          <w:lang w:val="en-CA"/>
        </w:rPr>
        <w:t xml:space="preserve">approach that </w:t>
      </w:r>
      <w:r w:rsidR="00B042FD">
        <w:rPr>
          <w:rFonts w:ascii="Arial" w:hAnsi="Arial" w:cs="Arial"/>
          <w:sz w:val="24"/>
          <w:szCs w:val="24"/>
          <w:lang w:val="en-CA"/>
        </w:rPr>
        <w:t>develops, supports</w:t>
      </w:r>
      <w:r w:rsidR="000E326A">
        <w:rPr>
          <w:rFonts w:ascii="Arial" w:hAnsi="Arial" w:cs="Arial"/>
          <w:sz w:val="24"/>
          <w:szCs w:val="24"/>
          <w:lang w:val="en-CA"/>
        </w:rPr>
        <w:t>,</w:t>
      </w:r>
      <w:r w:rsidR="00B042FD">
        <w:rPr>
          <w:rFonts w:ascii="Arial" w:hAnsi="Arial" w:cs="Arial"/>
          <w:sz w:val="24"/>
          <w:szCs w:val="24"/>
          <w:lang w:val="en-CA"/>
        </w:rPr>
        <w:t xml:space="preserve"> and </w:t>
      </w:r>
      <w:r w:rsidR="007B0940" w:rsidRPr="00E8253A">
        <w:rPr>
          <w:rFonts w:ascii="Arial" w:hAnsi="Arial" w:cs="Arial"/>
          <w:sz w:val="24"/>
          <w:szCs w:val="24"/>
          <w:lang w:val="en-CA"/>
        </w:rPr>
        <w:t>utilizes both experts (faculty) a</w:t>
      </w:r>
      <w:r w:rsidR="00B042FD">
        <w:rPr>
          <w:rFonts w:ascii="Arial" w:hAnsi="Arial" w:cs="Arial"/>
          <w:sz w:val="24"/>
          <w:szCs w:val="24"/>
          <w:lang w:val="en-CA"/>
        </w:rPr>
        <w:t xml:space="preserve">nd novices (senior residents, </w:t>
      </w:r>
      <w:r w:rsidR="007B0940" w:rsidRPr="00E8253A">
        <w:rPr>
          <w:rFonts w:ascii="Arial" w:hAnsi="Arial" w:cs="Arial"/>
          <w:sz w:val="24"/>
          <w:szCs w:val="24"/>
          <w:lang w:val="en-CA"/>
        </w:rPr>
        <w:t>fellows</w:t>
      </w:r>
      <w:r w:rsidR="00B042FD">
        <w:rPr>
          <w:rFonts w:ascii="Arial" w:hAnsi="Arial" w:cs="Arial"/>
          <w:sz w:val="24"/>
          <w:szCs w:val="24"/>
          <w:lang w:val="en-CA"/>
        </w:rPr>
        <w:t>, co residents</w:t>
      </w:r>
      <w:r w:rsidR="007B0940" w:rsidRPr="00E8253A">
        <w:rPr>
          <w:rFonts w:ascii="Arial" w:hAnsi="Arial" w:cs="Arial"/>
          <w:sz w:val="24"/>
          <w:szCs w:val="24"/>
          <w:lang w:val="en-CA"/>
        </w:rPr>
        <w:t>) is reasonable. Providing oversight and feedback to the n</w:t>
      </w:r>
      <w:r w:rsidR="003D22E7">
        <w:rPr>
          <w:rFonts w:ascii="Arial" w:hAnsi="Arial" w:cs="Arial"/>
          <w:sz w:val="24"/>
          <w:szCs w:val="24"/>
          <w:lang w:val="en-CA"/>
        </w:rPr>
        <w:t>ovice assessors</w:t>
      </w:r>
      <w:r w:rsidR="007B0940" w:rsidRPr="00E8253A">
        <w:rPr>
          <w:rFonts w:ascii="Arial" w:hAnsi="Arial" w:cs="Arial"/>
          <w:sz w:val="24"/>
          <w:szCs w:val="24"/>
          <w:lang w:val="en-CA"/>
        </w:rPr>
        <w:t xml:space="preserve"> would assist them in improving their abilities as</w:t>
      </w:r>
      <w:r w:rsidR="00B042FD">
        <w:rPr>
          <w:rFonts w:ascii="Arial" w:hAnsi="Arial" w:cs="Arial"/>
          <w:sz w:val="24"/>
          <w:szCs w:val="24"/>
          <w:lang w:val="en-CA"/>
        </w:rPr>
        <w:t xml:space="preserve"> assessors</w:t>
      </w:r>
      <w:r w:rsidR="007B0940" w:rsidRPr="00E8253A">
        <w:rPr>
          <w:rFonts w:ascii="Arial" w:hAnsi="Arial" w:cs="Arial"/>
          <w:sz w:val="24"/>
          <w:szCs w:val="24"/>
          <w:lang w:val="en-CA"/>
        </w:rPr>
        <w:t>.</w:t>
      </w:r>
    </w:p>
    <w:p w14:paraId="54CFE735" w14:textId="77777777" w:rsidR="007B0940" w:rsidRPr="00E8253A" w:rsidRDefault="007B0940" w:rsidP="00E8253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4F4EE416" w14:textId="77777777" w:rsidR="00AE0DCF" w:rsidRPr="006226BE" w:rsidRDefault="00AE0DCF" w:rsidP="00E8253A">
      <w:pPr>
        <w:pStyle w:val="SGTNormal"/>
        <w:spacing w:after="0" w:line="240" w:lineRule="auto"/>
        <w:rPr>
          <w:lang w:val="en-CA"/>
        </w:rPr>
        <w:sectPr w:rsidR="00AE0DCF" w:rsidRPr="006226BE" w:rsidSect="003C6575">
          <w:headerReference w:type="default" r:id="rId10"/>
          <w:footerReference w:type="default" r:id="rId11"/>
          <w:pgSz w:w="12240" w:h="15840"/>
          <w:pgMar w:top="628" w:right="1440" w:bottom="1440" w:left="1440" w:header="708" w:footer="708" w:gutter="0"/>
          <w:cols w:space="708"/>
          <w:docGrid w:linePitch="360"/>
        </w:sectPr>
      </w:pPr>
    </w:p>
    <w:p w14:paraId="1899B2C2" w14:textId="40741F41" w:rsidR="001A2A8E" w:rsidRPr="006226BE" w:rsidRDefault="001A2A8E" w:rsidP="00E8253A">
      <w:pPr>
        <w:pStyle w:val="SGT2Heading2"/>
        <w:spacing w:before="0"/>
        <w:rPr>
          <w:lang w:val="en-CA"/>
        </w:rPr>
      </w:pPr>
      <w:bookmarkStart w:id="1" w:name="Minimum_Standards"/>
      <w:r w:rsidRPr="006226BE">
        <w:rPr>
          <w:lang w:val="en-CA"/>
        </w:rPr>
        <w:t xml:space="preserve">Appendix </w:t>
      </w:r>
      <w:r w:rsidRPr="006226BE">
        <w:rPr>
          <w:lang w:val="en-CA"/>
        </w:rPr>
        <w:fldChar w:fldCharType="begin"/>
      </w:r>
      <w:r w:rsidRPr="006226BE">
        <w:rPr>
          <w:lang w:val="en-CA"/>
        </w:rPr>
        <w:instrText xml:space="preserve"> AUTONUM  \* Arabic </w:instrText>
      </w:r>
      <w:r w:rsidRPr="006226BE">
        <w:rPr>
          <w:lang w:val="en-CA"/>
        </w:rPr>
        <w:fldChar w:fldCharType="end"/>
      </w:r>
      <w:bookmarkEnd w:id="1"/>
      <w:r w:rsidRPr="006226BE">
        <w:rPr>
          <w:lang w:val="en-CA"/>
        </w:rPr>
        <w:t xml:space="preserve"> – </w:t>
      </w:r>
      <w:r w:rsidRPr="006226BE">
        <w:rPr>
          <w:color w:val="E36C0A" w:themeColor="accent6" w:themeShade="BF"/>
          <w:lang w:val="en-CA"/>
        </w:rPr>
        <w:t xml:space="preserve">DRAFT </w:t>
      </w:r>
      <w:r w:rsidR="00927B80" w:rsidRPr="006226BE">
        <w:rPr>
          <w:lang w:val="en-CA"/>
        </w:rPr>
        <w:t xml:space="preserve">Guidelines </w:t>
      </w:r>
      <w:r w:rsidRPr="006226BE">
        <w:rPr>
          <w:lang w:val="en-CA"/>
        </w:rPr>
        <w:t xml:space="preserve">for </w:t>
      </w:r>
      <w:r w:rsidR="000F4BA4" w:rsidRPr="006226BE">
        <w:rPr>
          <w:lang w:val="en-CA"/>
        </w:rPr>
        <w:t xml:space="preserve">the </w:t>
      </w:r>
      <w:r w:rsidR="0068768E" w:rsidRPr="006226BE">
        <w:rPr>
          <w:lang w:val="en-CA"/>
        </w:rPr>
        <w:t xml:space="preserve">selection of Assessors/Raters </w:t>
      </w:r>
      <w:r w:rsidR="000F4BA4" w:rsidRPr="006226BE">
        <w:rPr>
          <w:lang w:val="en-CA"/>
        </w:rPr>
        <w:t xml:space="preserve">in Assessment of Residents </w:t>
      </w:r>
    </w:p>
    <w:p w14:paraId="6F8FB421" w14:textId="77777777" w:rsidR="001A2A8E" w:rsidRPr="006226BE" w:rsidRDefault="001A2A8E" w:rsidP="00E8253A">
      <w:pPr>
        <w:pStyle w:val="SGTNormal"/>
        <w:spacing w:after="0" w:line="240" w:lineRule="auto"/>
        <w:rPr>
          <w:lang w:val="en-CA"/>
        </w:rPr>
      </w:pPr>
    </w:p>
    <w:p w14:paraId="5B6B800F" w14:textId="77777777" w:rsidR="001A2A8E" w:rsidRPr="006226BE" w:rsidRDefault="001A2A8E" w:rsidP="00E8253A">
      <w:pPr>
        <w:widowControl w:val="0"/>
        <w:tabs>
          <w:tab w:val="center" w:pos="4680"/>
          <w:tab w:val="right" w:pos="9360"/>
        </w:tabs>
        <w:spacing w:after="0" w:line="240" w:lineRule="auto"/>
        <w:rPr>
          <w:rFonts w:ascii="Arial" w:eastAsia="Calibri" w:hAnsi="Arial" w:cs="Arial"/>
          <w:lang w:val="en-CA"/>
        </w:rPr>
      </w:pPr>
      <w:r w:rsidRPr="006226BE">
        <w:rPr>
          <w:rFonts w:ascii="Arial" w:eastAsia="Calibri" w:hAnsi="Arial" w:cs="Arial"/>
          <w:noProof/>
        </w:rPr>
        <w:drawing>
          <wp:inline distT="0" distB="0" distL="0" distR="0" wp14:anchorId="28457320" wp14:editId="0B5E6127">
            <wp:extent cx="3491230" cy="782955"/>
            <wp:effectExtent l="0" t="0" r="0" b="0"/>
            <wp:docPr id="2" name="Picture 2" descr="Sig_EDUAB_PostMDEducation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_EDUAB_PostMDEducation_6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B982" w14:textId="77777777" w:rsidR="001A2A8E" w:rsidRPr="006226BE" w:rsidRDefault="001A2A8E" w:rsidP="00E8253A">
      <w:pPr>
        <w:widowControl w:val="0"/>
        <w:spacing w:after="0" w:line="240" w:lineRule="auto"/>
        <w:ind w:left="1" w:right="113" w:hanging="1"/>
        <w:rPr>
          <w:rFonts w:ascii="Arial" w:eastAsia="Arial" w:hAnsi="Arial" w:cs="Arial"/>
          <w:bCs/>
          <w:color w:val="1F497C"/>
          <w:spacing w:val="1"/>
          <w:sz w:val="28"/>
          <w:szCs w:val="28"/>
          <w:lang w:val="en-CA"/>
        </w:rPr>
      </w:pPr>
    </w:p>
    <w:p w14:paraId="144407AF" w14:textId="15C59C3C" w:rsidR="00A86012" w:rsidRPr="003D22E7" w:rsidRDefault="001A2A8E" w:rsidP="003D22E7">
      <w:pPr>
        <w:pStyle w:val="SGT1Heading1"/>
        <w:keepNext w:val="0"/>
        <w:keepLines w:val="0"/>
        <w:spacing w:before="0"/>
        <w:rPr>
          <w:rFonts w:eastAsia="Arial"/>
          <w:bCs/>
          <w:color w:val="1F497C"/>
          <w:spacing w:val="1"/>
          <w:sz w:val="28"/>
          <w:szCs w:val="28"/>
          <w:lang w:val="en-CA"/>
        </w:rPr>
      </w:pPr>
      <w:r w:rsidRPr="00B042FD">
        <w:rPr>
          <w:rFonts w:eastAsia="Arial"/>
          <w:bCs/>
          <w:color w:val="1F497C"/>
          <w:spacing w:val="1"/>
          <w:sz w:val="28"/>
          <w:szCs w:val="28"/>
          <w:lang w:val="en-CA"/>
        </w:rPr>
        <w:t>PGM</w:t>
      </w:r>
      <w:r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  <w:t xml:space="preserve">E </w:t>
      </w:r>
      <w:r w:rsidR="00430002"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  <w:t xml:space="preserve">Guidelines </w:t>
      </w:r>
      <w:r w:rsidR="000F4BA4"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  <w:t xml:space="preserve">for the </w:t>
      </w:r>
      <w:r w:rsidR="0068768E"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  <w:t xml:space="preserve">Selection </w:t>
      </w:r>
      <w:r w:rsidR="000F4BA4"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  <w:t xml:space="preserve">of </w:t>
      </w:r>
      <w:r w:rsidR="003D22E7"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  <w:t xml:space="preserve">Assessors for CBME workplace assessments (e.g. EPAs) </w:t>
      </w:r>
      <w:r w:rsidR="000F4BA4"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  <w:t>of Residents</w:t>
      </w:r>
      <w:r w:rsidR="00A86012"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  <w:fldChar w:fldCharType="begin"/>
      </w:r>
      <w:r w:rsidR="00A86012"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  <w:instrText xml:space="preserve"> REF Minimum_Standards \h  \* MERGEFORMAT </w:instrText>
      </w:r>
      <w:r w:rsidR="00A86012"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</w:r>
      <w:r w:rsidR="00A86012" w:rsidRPr="003D22E7">
        <w:rPr>
          <w:rFonts w:eastAsia="Arial"/>
          <w:bCs/>
          <w:color w:val="1F497C"/>
          <w:spacing w:val="1"/>
          <w:sz w:val="28"/>
          <w:szCs w:val="28"/>
          <w:lang w:val="en-CA"/>
        </w:rPr>
        <w:fldChar w:fldCharType="end"/>
      </w:r>
    </w:p>
    <w:p w14:paraId="09F066F7" w14:textId="77777777" w:rsidR="001A2A8E" w:rsidRPr="006226BE" w:rsidRDefault="001A2A8E" w:rsidP="00E8253A">
      <w:pPr>
        <w:widowControl w:val="0"/>
        <w:spacing w:after="0" w:line="240" w:lineRule="auto"/>
        <w:contextualSpacing/>
        <w:rPr>
          <w:rFonts w:ascii="Arial" w:eastAsia="Calibri" w:hAnsi="Arial" w:cs="Arial"/>
          <w:lang w:val="en-CA"/>
        </w:rPr>
      </w:pPr>
    </w:p>
    <w:p w14:paraId="72EED3C8" w14:textId="414C158B" w:rsidR="00B042FD" w:rsidRPr="00B042FD" w:rsidRDefault="00B042FD" w:rsidP="00B042F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042FD">
        <w:rPr>
          <w:rFonts w:ascii="Arial" w:hAnsi="Arial" w:cs="Arial"/>
          <w:sz w:val="24"/>
          <w:szCs w:val="24"/>
          <w:lang w:val="en-CA"/>
        </w:rPr>
        <w:t xml:space="preserve">All assessors need orientation, faculty development in the </w:t>
      </w:r>
      <w:r w:rsidR="003D22E7">
        <w:rPr>
          <w:rFonts w:ascii="Arial" w:hAnsi="Arial" w:cs="Arial"/>
          <w:sz w:val="24"/>
          <w:szCs w:val="24"/>
          <w:lang w:val="en-CA"/>
        </w:rPr>
        <w:t xml:space="preserve">assigned </w:t>
      </w:r>
      <w:r w:rsidRPr="00B042FD">
        <w:rPr>
          <w:rFonts w:ascii="Arial" w:hAnsi="Arial" w:cs="Arial"/>
          <w:sz w:val="24"/>
          <w:szCs w:val="24"/>
          <w:lang w:val="en-CA"/>
        </w:rPr>
        <w:t>assessment activities</w:t>
      </w:r>
      <w:r w:rsidR="002A27BC">
        <w:rPr>
          <w:rFonts w:ascii="Arial" w:hAnsi="Arial" w:cs="Arial"/>
          <w:sz w:val="24"/>
          <w:szCs w:val="24"/>
          <w:lang w:val="en-CA"/>
        </w:rPr>
        <w:t>,</w:t>
      </w:r>
      <w:r w:rsidRPr="00B042FD">
        <w:rPr>
          <w:rFonts w:ascii="Arial" w:hAnsi="Arial" w:cs="Arial"/>
          <w:sz w:val="24"/>
          <w:szCs w:val="24"/>
          <w:lang w:val="en-CA"/>
        </w:rPr>
        <w:t xml:space="preserve"> and </w:t>
      </w:r>
      <w:r w:rsidR="003D22E7">
        <w:rPr>
          <w:rFonts w:ascii="Arial" w:hAnsi="Arial" w:cs="Arial"/>
          <w:sz w:val="24"/>
          <w:szCs w:val="24"/>
          <w:lang w:val="en-CA"/>
        </w:rPr>
        <w:t xml:space="preserve">monitoring and </w:t>
      </w:r>
      <w:r w:rsidRPr="00B042FD">
        <w:rPr>
          <w:rFonts w:ascii="Arial" w:hAnsi="Arial" w:cs="Arial"/>
          <w:sz w:val="24"/>
          <w:szCs w:val="24"/>
          <w:lang w:val="en-CA"/>
        </w:rPr>
        <w:t xml:space="preserve">feedback on their assessment skills. </w:t>
      </w:r>
    </w:p>
    <w:p w14:paraId="0E684328" w14:textId="77777777" w:rsidR="00B042FD" w:rsidRDefault="00B042FD" w:rsidP="00B042F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lang w:val="en-CA"/>
        </w:rPr>
      </w:pPr>
    </w:p>
    <w:p w14:paraId="325D8466" w14:textId="017E5B82" w:rsidR="003D22E7" w:rsidRDefault="002A27BC" w:rsidP="003D22E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</w:t>
      </w:r>
      <w:r w:rsidR="003D22E7">
        <w:rPr>
          <w:rFonts w:ascii="Arial" w:hAnsi="Arial" w:cs="Arial"/>
          <w:sz w:val="24"/>
          <w:szCs w:val="24"/>
          <w:lang w:val="en-CA"/>
        </w:rPr>
        <w:t xml:space="preserve">Residency </w:t>
      </w:r>
      <w:r>
        <w:rPr>
          <w:rFonts w:ascii="Arial" w:hAnsi="Arial" w:cs="Arial"/>
          <w:sz w:val="24"/>
          <w:szCs w:val="24"/>
          <w:lang w:val="en-CA"/>
        </w:rPr>
        <w:t>Program Committee (RPC) needs</w:t>
      </w:r>
      <w:r w:rsidR="00B042FD">
        <w:rPr>
          <w:rFonts w:ascii="Arial" w:hAnsi="Arial" w:cs="Arial"/>
          <w:sz w:val="24"/>
          <w:szCs w:val="24"/>
          <w:lang w:val="en-CA"/>
        </w:rPr>
        <w:t xml:space="preserve"> to develop a </w:t>
      </w:r>
      <w:r w:rsidR="00B042FD" w:rsidRPr="00B042FD">
        <w:rPr>
          <w:rFonts w:ascii="Arial" w:hAnsi="Arial" w:cs="Arial"/>
          <w:sz w:val="24"/>
          <w:szCs w:val="24"/>
          <w:lang w:val="en-CA"/>
        </w:rPr>
        <w:t xml:space="preserve">balanced approach </w:t>
      </w:r>
      <w:r>
        <w:rPr>
          <w:rFonts w:ascii="Arial" w:hAnsi="Arial" w:cs="Arial"/>
          <w:sz w:val="24"/>
          <w:szCs w:val="24"/>
          <w:lang w:val="en-CA"/>
        </w:rPr>
        <w:t xml:space="preserve">in their Assessment Plan </w:t>
      </w:r>
      <w:r w:rsidR="003D22E7">
        <w:rPr>
          <w:rFonts w:ascii="Arial" w:hAnsi="Arial" w:cs="Arial"/>
          <w:sz w:val="24"/>
          <w:szCs w:val="24"/>
          <w:lang w:val="en-CA"/>
        </w:rPr>
        <w:t>to the selection</w:t>
      </w:r>
      <w:r w:rsidR="00B042FD">
        <w:rPr>
          <w:rFonts w:ascii="Arial" w:hAnsi="Arial" w:cs="Arial"/>
          <w:sz w:val="24"/>
          <w:szCs w:val="24"/>
          <w:lang w:val="en-CA"/>
        </w:rPr>
        <w:t xml:space="preserve"> who will be assessors</w:t>
      </w:r>
      <w:r w:rsidR="003D22E7">
        <w:rPr>
          <w:rFonts w:ascii="Arial" w:hAnsi="Arial" w:cs="Arial"/>
          <w:sz w:val="24"/>
          <w:szCs w:val="24"/>
          <w:lang w:val="en-CA"/>
        </w:rPr>
        <w:t xml:space="preserve"> for CBME workp</w:t>
      </w:r>
      <w:r>
        <w:rPr>
          <w:rFonts w:ascii="Arial" w:hAnsi="Arial" w:cs="Arial"/>
          <w:sz w:val="24"/>
          <w:szCs w:val="24"/>
          <w:lang w:val="en-CA"/>
        </w:rPr>
        <w:t xml:space="preserve">lace assessments (e.g. EPAs) </w:t>
      </w:r>
      <w:r w:rsidR="003D22E7">
        <w:rPr>
          <w:rFonts w:ascii="Arial" w:hAnsi="Arial" w:cs="Arial"/>
          <w:sz w:val="24"/>
          <w:szCs w:val="24"/>
          <w:lang w:val="en-CA"/>
        </w:rPr>
        <w:t>including:</w:t>
      </w:r>
    </w:p>
    <w:p w14:paraId="347F8496" w14:textId="4D8B29B1" w:rsidR="003D22E7" w:rsidRDefault="003D22E7" w:rsidP="003D22E7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Physician f</w:t>
      </w:r>
      <w:r w:rsidRPr="003D22E7">
        <w:rPr>
          <w:rFonts w:ascii="Arial" w:hAnsi="Arial" w:cs="Arial"/>
          <w:sz w:val="24"/>
          <w:szCs w:val="24"/>
          <w:lang w:val="en-CA"/>
        </w:rPr>
        <w:t xml:space="preserve">aculty </w:t>
      </w:r>
      <w:r w:rsidR="00F33584">
        <w:rPr>
          <w:rFonts w:ascii="Arial" w:hAnsi="Arial" w:cs="Arial"/>
          <w:sz w:val="24"/>
          <w:szCs w:val="24"/>
          <w:lang w:val="en-CA"/>
        </w:rPr>
        <w:t xml:space="preserve">with a faculty appointment </w:t>
      </w:r>
      <w:r>
        <w:rPr>
          <w:rFonts w:ascii="Arial" w:hAnsi="Arial" w:cs="Arial"/>
          <w:sz w:val="24"/>
          <w:szCs w:val="24"/>
          <w:lang w:val="en-CA"/>
        </w:rPr>
        <w:t>will be the assessors</w:t>
      </w:r>
      <w:r w:rsidRPr="003D22E7">
        <w:rPr>
          <w:rFonts w:ascii="Arial" w:hAnsi="Arial" w:cs="Arial"/>
          <w:sz w:val="24"/>
          <w:szCs w:val="24"/>
          <w:lang w:val="en-CA"/>
        </w:rPr>
        <w:t xml:space="preserve"> for CBME workplace assessments</w:t>
      </w:r>
      <w:r w:rsidR="00F33584">
        <w:rPr>
          <w:rFonts w:ascii="Arial" w:hAnsi="Arial" w:cs="Arial"/>
          <w:sz w:val="24"/>
          <w:szCs w:val="24"/>
          <w:lang w:val="en-CA"/>
        </w:rPr>
        <w:t>,</w:t>
      </w:r>
      <w:r w:rsidRPr="003D22E7">
        <w:rPr>
          <w:rFonts w:ascii="Arial" w:hAnsi="Arial" w:cs="Arial"/>
          <w:sz w:val="24"/>
          <w:szCs w:val="24"/>
          <w:lang w:val="en-CA"/>
        </w:rPr>
        <w:t xml:space="preserve"> such as EPAs</w:t>
      </w:r>
      <w:r w:rsidR="00F33584">
        <w:rPr>
          <w:rFonts w:ascii="Arial" w:hAnsi="Arial" w:cs="Arial"/>
          <w:sz w:val="24"/>
          <w:szCs w:val="24"/>
          <w:lang w:val="en-CA"/>
        </w:rPr>
        <w:t>,</w:t>
      </w:r>
      <w:r w:rsidRPr="003D22E7">
        <w:rPr>
          <w:rFonts w:ascii="Arial" w:hAnsi="Arial" w:cs="Arial"/>
          <w:sz w:val="24"/>
          <w:szCs w:val="24"/>
          <w:lang w:val="en-CA"/>
        </w:rPr>
        <w:t xml:space="preserve"> whenever </w:t>
      </w:r>
      <w:r>
        <w:rPr>
          <w:rFonts w:ascii="Arial" w:hAnsi="Arial" w:cs="Arial"/>
          <w:sz w:val="24"/>
          <w:szCs w:val="24"/>
          <w:lang w:val="en-CA"/>
        </w:rPr>
        <w:t xml:space="preserve">appropriate and </w:t>
      </w:r>
      <w:r w:rsidRPr="003D22E7">
        <w:rPr>
          <w:rFonts w:ascii="Arial" w:hAnsi="Arial" w:cs="Arial"/>
          <w:sz w:val="24"/>
          <w:szCs w:val="24"/>
          <w:lang w:val="en-CA"/>
        </w:rPr>
        <w:t xml:space="preserve">possible. </w:t>
      </w:r>
    </w:p>
    <w:p w14:paraId="4383DA0F" w14:textId="09924BF3" w:rsidR="00F33584" w:rsidRDefault="00F33584" w:rsidP="003D22E7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O</w:t>
      </w:r>
      <w:r w:rsidR="003D22E7">
        <w:rPr>
          <w:rFonts w:ascii="Arial" w:hAnsi="Arial" w:cs="Arial"/>
          <w:sz w:val="24"/>
          <w:szCs w:val="24"/>
          <w:lang w:val="en-CA"/>
        </w:rPr>
        <w:t xml:space="preserve">thers </w:t>
      </w:r>
      <w:r>
        <w:rPr>
          <w:rFonts w:ascii="Arial" w:hAnsi="Arial" w:cs="Arial"/>
          <w:sz w:val="24"/>
          <w:szCs w:val="24"/>
          <w:lang w:val="en-CA"/>
        </w:rPr>
        <w:t xml:space="preserve">can act </w:t>
      </w:r>
      <w:r w:rsidR="003D22E7">
        <w:rPr>
          <w:rFonts w:ascii="Arial" w:hAnsi="Arial" w:cs="Arial"/>
          <w:sz w:val="24"/>
          <w:szCs w:val="24"/>
          <w:lang w:val="en-CA"/>
        </w:rPr>
        <w:t xml:space="preserve">as assessors </w:t>
      </w:r>
      <w:r w:rsidR="003D22E7" w:rsidRPr="003D22E7">
        <w:rPr>
          <w:rFonts w:ascii="Arial" w:hAnsi="Arial" w:cs="Arial"/>
          <w:sz w:val="24"/>
          <w:szCs w:val="24"/>
          <w:lang w:val="en-CA"/>
        </w:rPr>
        <w:t>for CBME workplace assessments</w:t>
      </w:r>
      <w:r>
        <w:rPr>
          <w:rFonts w:ascii="Arial" w:hAnsi="Arial" w:cs="Arial"/>
          <w:sz w:val="24"/>
          <w:szCs w:val="24"/>
          <w:lang w:val="en-CA"/>
        </w:rPr>
        <w:t>,</w:t>
      </w:r>
      <w:r w:rsidR="003D22E7" w:rsidRPr="003D22E7">
        <w:rPr>
          <w:rFonts w:ascii="Arial" w:hAnsi="Arial" w:cs="Arial"/>
          <w:sz w:val="24"/>
          <w:szCs w:val="24"/>
          <w:lang w:val="en-CA"/>
        </w:rPr>
        <w:t xml:space="preserve"> such as EPAs</w:t>
      </w:r>
      <w:r>
        <w:rPr>
          <w:rFonts w:ascii="Arial" w:hAnsi="Arial" w:cs="Arial"/>
          <w:sz w:val="24"/>
          <w:szCs w:val="24"/>
          <w:lang w:val="en-CA"/>
        </w:rPr>
        <w:t>,</w:t>
      </w:r>
      <w:r w:rsidR="003D22E7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when deemed appropriate to the </w:t>
      </w:r>
      <w:r w:rsidR="003D22E7">
        <w:rPr>
          <w:rFonts w:ascii="Arial" w:hAnsi="Arial" w:cs="Arial"/>
          <w:sz w:val="24"/>
          <w:szCs w:val="24"/>
          <w:lang w:val="en-CA"/>
        </w:rPr>
        <w:t>assessment activity</w:t>
      </w:r>
      <w:r>
        <w:rPr>
          <w:rFonts w:ascii="Arial" w:hAnsi="Arial" w:cs="Arial"/>
          <w:sz w:val="24"/>
          <w:szCs w:val="24"/>
          <w:lang w:val="en-CA"/>
        </w:rPr>
        <w:t>.</w:t>
      </w:r>
      <w:r w:rsidR="003D22E7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27587B81" w14:textId="72F4874F" w:rsidR="003D22E7" w:rsidRDefault="003D22E7" w:rsidP="003D22E7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Other a</w:t>
      </w:r>
      <w:r w:rsidR="00F33584">
        <w:rPr>
          <w:rFonts w:ascii="Arial" w:hAnsi="Arial" w:cs="Arial"/>
          <w:sz w:val="24"/>
          <w:szCs w:val="24"/>
          <w:lang w:val="en-CA"/>
        </w:rPr>
        <w:t xml:space="preserve">ssessors </w:t>
      </w:r>
      <w:r w:rsidR="00F33584" w:rsidRPr="003D22E7">
        <w:rPr>
          <w:rFonts w:ascii="Arial" w:hAnsi="Arial" w:cs="Arial"/>
          <w:sz w:val="24"/>
          <w:szCs w:val="24"/>
          <w:lang w:val="en-CA"/>
        </w:rPr>
        <w:t>for CBME workplace assessments</w:t>
      </w:r>
      <w:r w:rsidR="00F33584">
        <w:rPr>
          <w:rFonts w:ascii="Arial" w:hAnsi="Arial" w:cs="Arial"/>
          <w:sz w:val="24"/>
          <w:szCs w:val="24"/>
          <w:lang w:val="en-CA"/>
        </w:rPr>
        <w:t>,</w:t>
      </w:r>
      <w:r w:rsidR="00F33584" w:rsidRPr="003D22E7">
        <w:rPr>
          <w:rFonts w:ascii="Arial" w:hAnsi="Arial" w:cs="Arial"/>
          <w:sz w:val="24"/>
          <w:szCs w:val="24"/>
          <w:lang w:val="en-CA"/>
        </w:rPr>
        <w:t xml:space="preserve"> such as EPAs</w:t>
      </w:r>
      <w:r w:rsidR="00F33584">
        <w:rPr>
          <w:rFonts w:ascii="Arial" w:hAnsi="Arial" w:cs="Arial"/>
          <w:sz w:val="24"/>
          <w:szCs w:val="24"/>
          <w:lang w:val="en-CA"/>
        </w:rPr>
        <w:t xml:space="preserve">, include a wide range of clinical team members, </w:t>
      </w:r>
      <w:r>
        <w:rPr>
          <w:rFonts w:ascii="Arial" w:hAnsi="Arial" w:cs="Arial"/>
          <w:sz w:val="24"/>
          <w:szCs w:val="24"/>
          <w:lang w:val="en-CA"/>
        </w:rPr>
        <w:t>clinical associates, clinical fellows, senior residents and co</w:t>
      </w:r>
      <w:r w:rsidR="00F33584">
        <w:rPr>
          <w:rFonts w:ascii="Arial" w:hAnsi="Arial" w:cs="Arial"/>
          <w:sz w:val="24"/>
          <w:szCs w:val="24"/>
          <w:lang w:val="en-CA"/>
        </w:rPr>
        <w:t>-residents.</w:t>
      </w:r>
    </w:p>
    <w:p w14:paraId="3F397ECC" w14:textId="6250D38F" w:rsidR="00F33584" w:rsidRDefault="002A27BC" w:rsidP="00F3358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T</w:t>
      </w:r>
      <w:r w:rsidR="00F33584" w:rsidRPr="006226BE">
        <w:rPr>
          <w:rFonts w:ascii="Arial" w:hAnsi="Arial" w:cs="Arial"/>
          <w:color w:val="000000"/>
          <w:sz w:val="24"/>
          <w:szCs w:val="24"/>
          <w:lang w:val="en-CA"/>
        </w:rPr>
        <w:t xml:space="preserve">he majority </w:t>
      </w:r>
      <w:r>
        <w:rPr>
          <w:rFonts w:ascii="Arial" w:hAnsi="Arial" w:cs="Arial"/>
          <w:sz w:val="24"/>
          <w:szCs w:val="24"/>
          <w:lang w:val="en-CA"/>
        </w:rPr>
        <w:t xml:space="preserve">(i.e. &gt; 50%) </w:t>
      </w:r>
      <w:r w:rsidR="00F33584" w:rsidRPr="006226BE">
        <w:rPr>
          <w:rFonts w:ascii="Arial" w:hAnsi="Arial" w:cs="Arial"/>
          <w:color w:val="000000"/>
          <w:sz w:val="24"/>
          <w:szCs w:val="24"/>
          <w:lang w:val="en-CA"/>
        </w:rPr>
        <w:t xml:space="preserve">of 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each of </w:t>
      </w:r>
      <w:r w:rsidR="00F33584" w:rsidRPr="006226BE">
        <w:rPr>
          <w:rFonts w:ascii="Arial" w:hAnsi="Arial" w:cs="Arial"/>
          <w:color w:val="000000"/>
          <w:sz w:val="24"/>
          <w:szCs w:val="24"/>
          <w:lang w:val="en-CA"/>
        </w:rPr>
        <w:t xml:space="preserve">the </w:t>
      </w:r>
      <w:r w:rsidR="00F33584" w:rsidRPr="003D22E7">
        <w:rPr>
          <w:rFonts w:ascii="Arial" w:hAnsi="Arial" w:cs="Arial"/>
          <w:sz w:val="24"/>
          <w:szCs w:val="24"/>
          <w:lang w:val="en-CA"/>
        </w:rPr>
        <w:t>CBME workplace assessments</w:t>
      </w:r>
      <w:r w:rsidR="00F33584">
        <w:rPr>
          <w:rFonts w:ascii="Arial" w:hAnsi="Arial" w:cs="Arial"/>
          <w:sz w:val="24"/>
          <w:szCs w:val="24"/>
          <w:lang w:val="en-CA"/>
        </w:rPr>
        <w:t>,</w:t>
      </w:r>
      <w:r w:rsidR="00F33584" w:rsidRPr="003D22E7">
        <w:rPr>
          <w:rFonts w:ascii="Arial" w:hAnsi="Arial" w:cs="Arial"/>
          <w:sz w:val="24"/>
          <w:szCs w:val="24"/>
          <w:lang w:val="en-CA"/>
        </w:rPr>
        <w:t xml:space="preserve"> such as EPAs</w:t>
      </w:r>
      <w:r w:rsidR="00F33584">
        <w:rPr>
          <w:rFonts w:ascii="Arial" w:hAnsi="Arial" w:cs="Arial"/>
          <w:sz w:val="24"/>
          <w:szCs w:val="24"/>
          <w:lang w:val="en-CA"/>
        </w:rPr>
        <w:t>,</w:t>
      </w:r>
      <w:r w:rsidR="00F33584" w:rsidRPr="006226BE">
        <w:rPr>
          <w:rFonts w:ascii="Arial" w:hAnsi="Arial" w:cs="Arial"/>
          <w:color w:val="000000"/>
          <w:sz w:val="24"/>
          <w:szCs w:val="24"/>
          <w:lang w:val="en-CA"/>
        </w:rPr>
        <w:t xml:space="preserve"> </w:t>
      </w:r>
      <w:r w:rsidR="00F33584">
        <w:rPr>
          <w:rFonts w:ascii="Arial" w:hAnsi="Arial" w:cs="Arial"/>
          <w:color w:val="000000"/>
          <w:sz w:val="24"/>
          <w:szCs w:val="24"/>
          <w:lang w:val="en-CA"/>
        </w:rPr>
        <w:t>must be c</w:t>
      </w:r>
      <w:r w:rsidR="009257ED">
        <w:rPr>
          <w:rFonts w:ascii="Arial" w:hAnsi="Arial" w:cs="Arial"/>
          <w:color w:val="000000"/>
          <w:sz w:val="24"/>
          <w:szCs w:val="24"/>
          <w:lang w:val="en-CA"/>
        </w:rPr>
        <w:t xml:space="preserve">ompleted by appointed </w:t>
      </w:r>
      <w:r w:rsidR="00F33584">
        <w:rPr>
          <w:rFonts w:ascii="Arial" w:hAnsi="Arial" w:cs="Arial"/>
          <w:color w:val="000000"/>
          <w:sz w:val="24"/>
          <w:szCs w:val="24"/>
          <w:lang w:val="en-CA"/>
        </w:rPr>
        <w:t>faculty</w:t>
      </w:r>
      <w:r w:rsidR="000E326A">
        <w:rPr>
          <w:rFonts w:ascii="Arial" w:hAnsi="Arial" w:cs="Arial"/>
          <w:color w:val="000000"/>
          <w:sz w:val="24"/>
          <w:szCs w:val="24"/>
          <w:lang w:val="en-CA"/>
        </w:rPr>
        <w:t>,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 except where the RPC determines otherwise in their Assessment Plan (e.g., Multi Source Feedback assessments).</w:t>
      </w:r>
    </w:p>
    <w:p w14:paraId="19C6E15A" w14:textId="5EE53740" w:rsidR="002A27BC" w:rsidRDefault="000E326A" w:rsidP="002A27BC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There needs to be a m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 xml:space="preserve">onitoring </w:t>
      </w:r>
      <w:r w:rsidR="009257ED">
        <w:rPr>
          <w:rFonts w:ascii="Arial" w:hAnsi="Arial" w:cs="Arial"/>
          <w:color w:val="000000"/>
          <w:sz w:val="24"/>
          <w:szCs w:val="24"/>
          <w:lang w:val="en-CA"/>
        </w:rPr>
        <w:t xml:space="preserve">of 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>the proportion of assessments</w:t>
      </w:r>
      <w:r>
        <w:rPr>
          <w:rFonts w:ascii="Arial" w:hAnsi="Arial" w:cs="Arial"/>
          <w:color w:val="000000"/>
          <w:sz w:val="24"/>
          <w:szCs w:val="24"/>
          <w:lang w:val="en-CA"/>
        </w:rPr>
        <w:t>,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for each resident, completed 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>by appointed faculty</w:t>
      </w:r>
      <w:r>
        <w:rPr>
          <w:rFonts w:ascii="Arial" w:hAnsi="Arial" w:cs="Arial"/>
          <w:color w:val="000000"/>
          <w:sz w:val="24"/>
          <w:szCs w:val="24"/>
          <w:lang w:val="en-CA"/>
        </w:rPr>
        <w:t>.</w:t>
      </w:r>
    </w:p>
    <w:p w14:paraId="27649C17" w14:textId="2506D868" w:rsidR="002A27BC" w:rsidRPr="006226BE" w:rsidRDefault="000E326A" w:rsidP="002A27BC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There needs to be a m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 xml:space="preserve">onitoring </w:t>
      </w:r>
      <w:r w:rsidR="009257ED">
        <w:rPr>
          <w:rFonts w:ascii="Arial" w:hAnsi="Arial" w:cs="Arial"/>
          <w:color w:val="000000"/>
          <w:sz w:val="24"/>
          <w:szCs w:val="24"/>
          <w:lang w:val="en-CA"/>
        </w:rPr>
        <w:t xml:space="preserve">of 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 xml:space="preserve">assessors at different locations, sites, rotation etc. to ensure residents are benefiting from </w:t>
      </w:r>
      <w:r w:rsidR="009257ED">
        <w:rPr>
          <w:rFonts w:ascii="Arial" w:hAnsi="Arial" w:cs="Arial"/>
          <w:color w:val="000000"/>
          <w:sz w:val="24"/>
          <w:szCs w:val="24"/>
          <w:lang w:val="en-CA"/>
        </w:rPr>
        <w:t xml:space="preserve">appointed 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>faculty expertise as assessors.</w:t>
      </w:r>
    </w:p>
    <w:p w14:paraId="0E9D8F2F" w14:textId="77777777" w:rsidR="003D22E7" w:rsidRPr="003D22E7" w:rsidRDefault="003D22E7" w:rsidP="003D22E7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14:paraId="2E86F76E" w14:textId="186770B7" w:rsidR="00F33584" w:rsidRDefault="006226BE" w:rsidP="00E8253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CA"/>
        </w:rPr>
      </w:pPr>
      <w:r w:rsidRPr="006226BE">
        <w:rPr>
          <w:rFonts w:ascii="Arial" w:hAnsi="Arial" w:cs="Arial"/>
          <w:color w:val="000000"/>
          <w:sz w:val="24"/>
          <w:szCs w:val="24"/>
          <w:lang w:val="en-CA"/>
        </w:rPr>
        <w:t>PGME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 xml:space="preserve"> </w:t>
      </w:r>
      <w:r w:rsidRPr="006226BE">
        <w:rPr>
          <w:rFonts w:ascii="Arial" w:hAnsi="Arial" w:cs="Arial"/>
          <w:color w:val="000000"/>
          <w:sz w:val="24"/>
          <w:szCs w:val="24"/>
          <w:lang w:val="en-CA"/>
        </w:rPr>
        <w:t xml:space="preserve">will </w:t>
      </w:r>
      <w:r w:rsidR="00F33584">
        <w:rPr>
          <w:rFonts w:ascii="Arial" w:hAnsi="Arial" w:cs="Arial"/>
          <w:color w:val="000000"/>
          <w:sz w:val="24"/>
          <w:szCs w:val="24"/>
          <w:lang w:val="en-CA"/>
        </w:rPr>
        <w:t xml:space="preserve">support 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 xml:space="preserve">RPCs </w:t>
      </w:r>
      <w:r w:rsidR="00F33584">
        <w:rPr>
          <w:rFonts w:ascii="Arial" w:hAnsi="Arial" w:cs="Arial"/>
          <w:color w:val="000000"/>
          <w:sz w:val="24"/>
          <w:szCs w:val="24"/>
          <w:lang w:val="en-CA"/>
        </w:rPr>
        <w:t>in their monitoring, over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>sight and feedback to assessors including:</w:t>
      </w:r>
    </w:p>
    <w:p w14:paraId="12A8C502" w14:textId="068893E8" w:rsidR="009257ED" w:rsidRPr="009257ED" w:rsidRDefault="009257ED" w:rsidP="002A27BC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Establishing automated systems to monitor the proportion of appointed faculty completing assessments.</w:t>
      </w:r>
    </w:p>
    <w:p w14:paraId="6FDD8D4D" w14:textId="77777777" w:rsidR="002A27BC" w:rsidRPr="00F33584" w:rsidRDefault="002A27BC" w:rsidP="002A27BC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Providing oversight and feedback to assessors.</w:t>
      </w:r>
    </w:p>
    <w:p w14:paraId="2182C400" w14:textId="2B59F79A" w:rsidR="002A27BC" w:rsidRPr="003D22E7" w:rsidRDefault="002A27BC" w:rsidP="002A27BC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>Assist</w:t>
      </w:r>
      <w:r w:rsidR="000E326A">
        <w:rPr>
          <w:rFonts w:ascii="Arial" w:hAnsi="Arial" w:cs="Arial"/>
          <w:color w:val="000000"/>
          <w:sz w:val="24"/>
          <w:szCs w:val="24"/>
          <w:lang w:val="en-CA"/>
        </w:rPr>
        <w:t>ing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 assessors to improve their abilities. </w:t>
      </w:r>
    </w:p>
    <w:p w14:paraId="22E96BE9" w14:textId="77777777" w:rsidR="002A27BC" w:rsidRDefault="002A27BC" w:rsidP="002A27B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en-CA"/>
        </w:rPr>
      </w:pPr>
    </w:p>
    <w:p w14:paraId="7A9E3020" w14:textId="542764D9" w:rsidR="006226BE" w:rsidRPr="006226BE" w:rsidRDefault="006226BE" w:rsidP="00E8253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CA"/>
        </w:rPr>
      </w:pPr>
      <w:r w:rsidRPr="006226BE">
        <w:rPr>
          <w:rFonts w:ascii="Arial" w:hAnsi="Arial" w:cs="Arial"/>
          <w:color w:val="000000"/>
          <w:sz w:val="24"/>
          <w:szCs w:val="24"/>
          <w:lang w:val="en-CA"/>
        </w:rPr>
        <w:t>Departments, divisions and programs are encouraged to support faculty as assessors through assessor orientation, faculty developmen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>t, awards</w:t>
      </w:r>
      <w:r w:rsidR="000E326A">
        <w:rPr>
          <w:rFonts w:ascii="Arial" w:hAnsi="Arial" w:cs="Arial"/>
          <w:color w:val="000000"/>
          <w:sz w:val="24"/>
          <w:szCs w:val="24"/>
          <w:lang w:val="en-CA"/>
        </w:rPr>
        <w:t>,</w:t>
      </w:r>
      <w:r w:rsidR="002A27BC">
        <w:rPr>
          <w:rFonts w:ascii="Arial" w:hAnsi="Arial" w:cs="Arial"/>
          <w:color w:val="000000"/>
          <w:sz w:val="24"/>
          <w:szCs w:val="24"/>
          <w:lang w:val="en-CA"/>
        </w:rPr>
        <w:t xml:space="preserve"> and other available </w:t>
      </w:r>
      <w:r w:rsidRPr="006226BE">
        <w:rPr>
          <w:rFonts w:ascii="Arial" w:hAnsi="Arial" w:cs="Arial"/>
          <w:color w:val="000000"/>
          <w:sz w:val="24"/>
          <w:szCs w:val="24"/>
          <w:lang w:val="en-CA"/>
        </w:rPr>
        <w:t>formal and informal recognitions systems.</w:t>
      </w:r>
    </w:p>
    <w:p w14:paraId="0075435E" w14:textId="77777777" w:rsidR="006226BE" w:rsidRPr="006226BE" w:rsidRDefault="006226BE" w:rsidP="00F3358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en-CA"/>
        </w:rPr>
      </w:pPr>
    </w:p>
    <w:p w14:paraId="057483A6" w14:textId="5653D215" w:rsidR="00147FA8" w:rsidRPr="006226BE" w:rsidRDefault="00147FA8" w:rsidP="00E8253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CA"/>
        </w:rPr>
      </w:pPr>
      <w:r w:rsidRPr="006226BE">
        <w:rPr>
          <w:rFonts w:ascii="Arial" w:hAnsi="Arial" w:cs="Arial"/>
          <w:color w:val="000000"/>
          <w:sz w:val="24"/>
          <w:szCs w:val="24"/>
          <w:lang w:val="en-CA"/>
        </w:rPr>
        <w:br w:type="page"/>
      </w:r>
    </w:p>
    <w:p w14:paraId="490B5239" w14:textId="7CF233CE" w:rsidR="00FD75B7" w:rsidRPr="006226BE" w:rsidRDefault="00147FA8" w:rsidP="00E8253A">
      <w:pPr>
        <w:pStyle w:val="Heading1"/>
        <w:spacing w:before="0"/>
        <w:rPr>
          <w:rFonts w:cs="Arial"/>
          <w:lang w:val="en-CA"/>
        </w:rPr>
      </w:pPr>
      <w:r w:rsidRPr="006226BE">
        <w:rPr>
          <w:rFonts w:cs="Arial"/>
          <w:lang w:val="en-CA"/>
        </w:rPr>
        <w:t xml:space="preserve">References </w:t>
      </w:r>
    </w:p>
    <w:p w14:paraId="4E8FF75D" w14:textId="77777777" w:rsidR="003B549F" w:rsidRPr="006226BE" w:rsidRDefault="00FD75B7" w:rsidP="003C6575">
      <w:pPr>
        <w:pStyle w:val="EndNoteBibliography"/>
      </w:pPr>
      <w:r w:rsidRPr="006226BE">
        <w:rPr>
          <w:lang w:val="en-CA"/>
        </w:rPr>
        <w:fldChar w:fldCharType="begin"/>
      </w:r>
      <w:r w:rsidRPr="006226BE">
        <w:rPr>
          <w:lang w:val="en-CA"/>
        </w:rPr>
        <w:instrText xml:space="preserve"> ADDIN EN.REFLIST </w:instrText>
      </w:r>
      <w:r w:rsidRPr="006226BE">
        <w:rPr>
          <w:lang w:val="en-CA"/>
        </w:rPr>
        <w:fldChar w:fldCharType="separate"/>
      </w:r>
      <w:r w:rsidR="003B549F" w:rsidRPr="006226BE">
        <w:t xml:space="preserve">Berendonk, C., R. Stalmeijer and L. W. T. Schuwirth (2013). "Expertise in performance assessment: assessors' perspectives." </w:t>
      </w:r>
      <w:r w:rsidR="003B549F" w:rsidRPr="006226BE">
        <w:rPr>
          <w:u w:val="single"/>
        </w:rPr>
        <w:t>Advances in Health Science Education</w:t>
      </w:r>
      <w:r w:rsidR="003B549F" w:rsidRPr="006226BE">
        <w:t xml:space="preserve"> 18: 559-571.</w:t>
      </w:r>
    </w:p>
    <w:p w14:paraId="1D03D43F" w14:textId="77777777" w:rsidR="003B549F" w:rsidRPr="006226BE" w:rsidRDefault="003B549F" w:rsidP="003C6575">
      <w:pPr>
        <w:pStyle w:val="EndNoteBibliography"/>
      </w:pPr>
      <w:r w:rsidRPr="006226BE">
        <w:t xml:space="preserve">Cardy, R. L., H. J. Bernardin, J. G. Abbott, M. P. Senderak and K. Taylor (1987). "The effects of individual performance schemata and dimension familiarization on rating accuracy." </w:t>
      </w:r>
      <w:r w:rsidRPr="006226BE">
        <w:rPr>
          <w:u w:val="single"/>
        </w:rPr>
        <w:t>Journal of Ocupational Psychology</w:t>
      </w:r>
      <w:r w:rsidRPr="006226BE">
        <w:t xml:space="preserve"> 60: 197-205.</w:t>
      </w:r>
    </w:p>
    <w:p w14:paraId="31905688" w14:textId="77777777" w:rsidR="003B549F" w:rsidRPr="006226BE" w:rsidRDefault="003B549F" w:rsidP="003C6575">
      <w:pPr>
        <w:pStyle w:val="EndNoteBibliography"/>
      </w:pPr>
      <w:r w:rsidRPr="006226BE">
        <w:t xml:space="preserve">Erickson, S. S. and A. C. Lehmann (1996). "Expert and exceptional performance: Evidence of maximal adaptatioin to task constraints." </w:t>
      </w:r>
      <w:r w:rsidRPr="006226BE">
        <w:rPr>
          <w:u w:val="single"/>
        </w:rPr>
        <w:t>Annual Review of Psychology</w:t>
      </w:r>
      <w:r w:rsidRPr="006226BE">
        <w:t xml:space="preserve"> 47: 273-305.</w:t>
      </w:r>
    </w:p>
    <w:p w14:paraId="065DB2DA" w14:textId="77777777" w:rsidR="003B549F" w:rsidRPr="006226BE" w:rsidRDefault="003B549F" w:rsidP="003C6575">
      <w:pPr>
        <w:pStyle w:val="EndNoteBibliography"/>
      </w:pPr>
      <w:r w:rsidRPr="006226BE">
        <w:t xml:space="preserve">Ericsson, A. (2008). "Deliberate practice and acquision of expert performance: a general overview." </w:t>
      </w:r>
      <w:r w:rsidRPr="006226BE">
        <w:rPr>
          <w:u w:val="single"/>
        </w:rPr>
        <w:t>Academic Emergency Medicine</w:t>
      </w:r>
      <w:r w:rsidRPr="006226BE">
        <w:t xml:space="preserve"> 15(11): 988=994.</w:t>
      </w:r>
    </w:p>
    <w:p w14:paraId="73E22145" w14:textId="77777777" w:rsidR="003B549F" w:rsidRPr="006226BE" w:rsidRDefault="003B549F" w:rsidP="003C6575">
      <w:pPr>
        <w:pStyle w:val="EndNoteBibliography"/>
      </w:pPr>
      <w:r w:rsidRPr="006226BE">
        <w:t xml:space="preserve">Ericsson, A. and R. Pool (2016). </w:t>
      </w:r>
      <w:r w:rsidRPr="006226BE">
        <w:rPr>
          <w:u w:val="single"/>
        </w:rPr>
        <w:t>Peak: Secrets from the new science of expertise</w:t>
      </w:r>
      <w:r w:rsidRPr="006226BE">
        <w:t>. NY, NY, Houghton Mifflin Harcourt Publishing Co.</w:t>
      </w:r>
    </w:p>
    <w:p w14:paraId="07DFE9AC" w14:textId="77777777" w:rsidR="003B549F" w:rsidRPr="006226BE" w:rsidRDefault="003B549F" w:rsidP="003C6575">
      <w:pPr>
        <w:pStyle w:val="EndNoteBibliography"/>
      </w:pPr>
      <w:r w:rsidRPr="006226BE">
        <w:t xml:space="preserve">Ericsson, K. A. (2004). "Deliberate practice and the acquisition and maintenance of expert performance in medicine and related domains." </w:t>
      </w:r>
      <w:r w:rsidRPr="006226BE">
        <w:rPr>
          <w:u w:val="single"/>
        </w:rPr>
        <w:t>Academic Medicine</w:t>
      </w:r>
      <w:r w:rsidRPr="006226BE">
        <w:t xml:space="preserve"> 79(10): S70-81.</w:t>
      </w:r>
    </w:p>
    <w:p w14:paraId="05787813" w14:textId="77777777" w:rsidR="003B549F" w:rsidRPr="006226BE" w:rsidRDefault="003B549F" w:rsidP="003C6575">
      <w:pPr>
        <w:pStyle w:val="EndNoteBibliography"/>
      </w:pPr>
      <w:r w:rsidRPr="006226BE">
        <w:t xml:space="preserve">Gauthier, G. and S. P. Lajoie (2014). "Do expert clinical teachers have a shared understanding of what constitutes a competent reasoning performance in case-based teaching?" </w:t>
      </w:r>
      <w:r w:rsidRPr="006226BE">
        <w:rPr>
          <w:u w:val="single"/>
        </w:rPr>
        <w:t>Instructional Science</w:t>
      </w:r>
      <w:r w:rsidRPr="006226BE">
        <w:t xml:space="preserve"> 42(4): 579-594.</w:t>
      </w:r>
    </w:p>
    <w:p w14:paraId="73B30230" w14:textId="77777777" w:rsidR="003B549F" w:rsidRPr="006226BE" w:rsidRDefault="003B549F" w:rsidP="003C6575">
      <w:pPr>
        <w:pStyle w:val="EndNoteBibliography"/>
      </w:pPr>
      <w:r w:rsidRPr="006226BE">
        <w:t xml:space="preserve">Govaerts, M. J. B., L. W. T. Schuwirth, C. P. van der Vleuten and A. M. M. Muijtjens (2011). "Workplace-based assessment: effects of rater expertise." </w:t>
      </w:r>
      <w:r w:rsidRPr="006226BE">
        <w:rPr>
          <w:u w:val="single"/>
        </w:rPr>
        <w:t>Advances in Health Science Education</w:t>
      </w:r>
      <w:r w:rsidRPr="006226BE">
        <w:t xml:space="preserve"> 16: 151-165.</w:t>
      </w:r>
    </w:p>
    <w:p w14:paraId="67514887" w14:textId="77777777" w:rsidR="003B549F" w:rsidRPr="006226BE" w:rsidRDefault="003B549F" w:rsidP="003C6575">
      <w:pPr>
        <w:pStyle w:val="EndNoteBibliography"/>
      </w:pPr>
      <w:r w:rsidRPr="006226BE">
        <w:t xml:space="preserve">Govaerts, M. J. B., M. W. J. Van de Wiel, L. W. T. Schuwirth, C. P. M. Van der Vlenten and A. M. M. Muijtjens (2013). "Workplace-based assessment: raters’ performance theories and constructs." </w:t>
      </w:r>
      <w:r w:rsidRPr="006226BE">
        <w:rPr>
          <w:u w:val="single"/>
        </w:rPr>
        <w:t>Advances in Health Science Education</w:t>
      </w:r>
      <w:r w:rsidRPr="006226BE">
        <w:t xml:space="preserve"> 18: 375-396.</w:t>
      </w:r>
    </w:p>
    <w:p w14:paraId="54C87EC3" w14:textId="77777777" w:rsidR="003B549F" w:rsidRPr="006226BE" w:rsidRDefault="003B549F" w:rsidP="003C6575">
      <w:pPr>
        <w:pStyle w:val="EndNoteBibliography"/>
      </w:pPr>
      <w:r w:rsidRPr="006226BE">
        <w:t xml:space="preserve">Hill, F., K. Kendall, K. Galbraith and J. Crossley (2009). "Implementing the undergraduate mini-CEX: A tailored approach at Southampton University." </w:t>
      </w:r>
      <w:r w:rsidRPr="006226BE">
        <w:rPr>
          <w:u w:val="single"/>
        </w:rPr>
        <w:t>Medical Education</w:t>
      </w:r>
      <w:r w:rsidRPr="006226BE">
        <w:t xml:space="preserve"> 43: 326-334.</w:t>
      </w:r>
    </w:p>
    <w:p w14:paraId="74E6B2A0" w14:textId="77777777" w:rsidR="003B549F" w:rsidRPr="006226BE" w:rsidRDefault="003B549F" w:rsidP="003C6575">
      <w:pPr>
        <w:pStyle w:val="EndNoteBibliography"/>
      </w:pPr>
      <w:r w:rsidRPr="006226BE">
        <w:t xml:space="preserve">Kerrins, J. A. and K. S. Cushing (2000). "Taking a second look: Expert and novice differences when observing the same classroom teaching segment a second time." </w:t>
      </w:r>
      <w:r w:rsidRPr="006226BE">
        <w:rPr>
          <w:u w:val="single"/>
        </w:rPr>
        <w:t>Journal of Peronnel Evaluation in Education</w:t>
      </w:r>
      <w:r w:rsidRPr="006226BE">
        <w:t xml:space="preserve"> 14(1): 5-24.</w:t>
      </w:r>
    </w:p>
    <w:p w14:paraId="5E8EAC7C" w14:textId="77777777" w:rsidR="003B549F" w:rsidRPr="006226BE" w:rsidRDefault="003B549F" w:rsidP="003C6575">
      <w:pPr>
        <w:pStyle w:val="EndNoteBibliography"/>
      </w:pPr>
      <w:r w:rsidRPr="006226BE">
        <w:t xml:space="preserve">Kogan, J. R., L. N. Conforti, E. Bernabeo, W. Iobst and E. Holmboe (2015). "How faculty members experience workplace-based assessment rater training: a qualitative study." </w:t>
      </w:r>
      <w:r w:rsidRPr="006226BE">
        <w:rPr>
          <w:u w:val="single"/>
        </w:rPr>
        <w:t>Medical Education</w:t>
      </w:r>
      <w:r w:rsidRPr="006226BE">
        <w:t xml:space="preserve"> 49(7): 692-708.</w:t>
      </w:r>
    </w:p>
    <w:p w14:paraId="4AFA367F" w14:textId="77777777" w:rsidR="003B549F" w:rsidRPr="006226BE" w:rsidRDefault="003B549F" w:rsidP="003C6575">
      <w:pPr>
        <w:pStyle w:val="EndNoteBibliography"/>
      </w:pPr>
      <w:r w:rsidRPr="006226BE">
        <w:t xml:space="preserve">Lee, V., K. Brain and J. Martin (2017). "Factors Influencing Mini-CEX Rater Judgments and Their Practical Implications: A Systematic Literature Review." </w:t>
      </w:r>
      <w:r w:rsidRPr="006226BE">
        <w:rPr>
          <w:u w:val="single"/>
        </w:rPr>
        <w:t>Academic Medicine</w:t>
      </w:r>
      <w:r w:rsidRPr="006226BE">
        <w:t xml:space="preserve"> 92(6): 880-887.</w:t>
      </w:r>
    </w:p>
    <w:p w14:paraId="690BBD11" w14:textId="77777777" w:rsidR="003B549F" w:rsidRPr="006226BE" w:rsidRDefault="003B549F" w:rsidP="003C6575">
      <w:pPr>
        <w:pStyle w:val="EndNoteBibliography"/>
      </w:pPr>
      <w:r w:rsidRPr="006226BE">
        <w:t xml:space="preserve">Murphy, K. R. and W. K. Balzer (1986). "Systematic distortions in memory-based behaviour ratings and performance evaluation. Consequences for rating accuracy." </w:t>
      </w:r>
      <w:r w:rsidRPr="006226BE">
        <w:rPr>
          <w:u w:val="single"/>
        </w:rPr>
        <w:t>Journal of Applied Psychology</w:t>
      </w:r>
      <w:r w:rsidRPr="006226BE">
        <w:t xml:space="preserve"> 71: 39-44.</w:t>
      </w:r>
    </w:p>
    <w:p w14:paraId="760DA484" w14:textId="77777777" w:rsidR="003B549F" w:rsidRPr="006226BE" w:rsidRDefault="003B549F" w:rsidP="003C6575">
      <w:pPr>
        <w:pStyle w:val="EndNoteBibliography"/>
      </w:pPr>
      <w:r w:rsidRPr="006226BE">
        <w:t xml:space="preserve">Rogausch, A., C. Beyeler, S. Montagne, P. Jucker-Kupper, C. Berendonk, S. Huwendiek, A. Gemperli and W. Himmel (2015). "The influence of students' prior clinical skills and context characteristics on mini-CEX scorees in clerkships - A multilevel analysis." </w:t>
      </w:r>
      <w:r w:rsidRPr="006226BE">
        <w:rPr>
          <w:u w:val="single"/>
        </w:rPr>
        <w:t>BMC Medical Education</w:t>
      </w:r>
      <w:r w:rsidRPr="006226BE">
        <w:t xml:space="preserve"> 15: 208.</w:t>
      </w:r>
    </w:p>
    <w:p w14:paraId="6A00E6CD" w14:textId="77777777" w:rsidR="003B549F" w:rsidRPr="006226BE" w:rsidRDefault="003B549F" w:rsidP="003C6575">
      <w:pPr>
        <w:pStyle w:val="EndNoteBibliography"/>
      </w:pPr>
      <w:r w:rsidRPr="006226BE">
        <w:t xml:space="preserve">Tavares, W., S. Ginsburg and K. Eva (2016). "Selecting and Simplifying: Rater Performance and Behavior When Considering Multiple Competencies." </w:t>
      </w:r>
      <w:r w:rsidRPr="006226BE">
        <w:rPr>
          <w:u w:val="single"/>
        </w:rPr>
        <w:t>Teaching &amp; Learning in Medicine</w:t>
      </w:r>
      <w:r w:rsidRPr="006226BE">
        <w:t xml:space="preserve"> 28(1): 41-51.</w:t>
      </w:r>
    </w:p>
    <w:p w14:paraId="68AF6530" w14:textId="6E450C97" w:rsidR="00147FA8" w:rsidRPr="006226BE" w:rsidRDefault="00FD75B7" w:rsidP="003C6575">
      <w:pPr>
        <w:spacing w:after="200" w:line="240" w:lineRule="auto"/>
        <w:rPr>
          <w:rFonts w:ascii="Arial" w:hAnsi="Arial" w:cs="Arial"/>
          <w:lang w:val="en-CA"/>
        </w:rPr>
      </w:pPr>
      <w:r w:rsidRPr="006226BE">
        <w:rPr>
          <w:rFonts w:ascii="Arial" w:hAnsi="Arial" w:cs="Arial"/>
          <w:lang w:val="en-CA"/>
        </w:rPr>
        <w:fldChar w:fldCharType="end"/>
      </w:r>
    </w:p>
    <w:sectPr w:rsidR="00147FA8" w:rsidRPr="006226BE" w:rsidSect="00CC6736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8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67E47" w14:textId="77777777" w:rsidR="00D44F42" w:rsidRDefault="00D44F42" w:rsidP="00EC35C5">
      <w:r>
        <w:separator/>
      </w:r>
    </w:p>
  </w:endnote>
  <w:endnote w:type="continuationSeparator" w:id="0">
    <w:p w14:paraId="0417E4DA" w14:textId="77777777" w:rsidR="00D44F42" w:rsidRDefault="00D44F42" w:rsidP="00EC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38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78616" w14:textId="5F0C52D9" w:rsidR="00FA7E29" w:rsidRDefault="00FA7E29" w:rsidP="004B6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6FC1B2" w14:textId="77777777" w:rsidR="00FA7E29" w:rsidRDefault="00FA7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4C3A" w14:textId="2BCA1D8F" w:rsidR="00FA7E29" w:rsidRPr="00103B87" w:rsidRDefault="00FA7E29" w:rsidP="004B6AEA">
    <w:pPr>
      <w:pStyle w:val="Footer"/>
      <w:jc w:val="right"/>
      <w:rPr>
        <w:rFonts w:cs="Arial"/>
        <w:sz w:val="20"/>
        <w:szCs w:val="20"/>
      </w:rPr>
    </w:pPr>
    <w:r w:rsidRPr="00103B87">
      <w:rPr>
        <w:rFonts w:cs="Arial"/>
        <w:sz w:val="20"/>
        <w:szCs w:val="20"/>
      </w:rPr>
      <w:fldChar w:fldCharType="begin"/>
    </w:r>
    <w:r w:rsidRPr="00103B87">
      <w:rPr>
        <w:rFonts w:cs="Arial"/>
        <w:sz w:val="20"/>
        <w:szCs w:val="20"/>
      </w:rPr>
      <w:instrText xml:space="preserve"> PAGE   \* MERGEFORMAT </w:instrText>
    </w:r>
    <w:r w:rsidRPr="00103B87">
      <w:rPr>
        <w:rFonts w:cs="Arial"/>
        <w:sz w:val="20"/>
        <w:szCs w:val="20"/>
      </w:rPr>
      <w:fldChar w:fldCharType="separate"/>
    </w:r>
    <w:r w:rsidR="006564DB">
      <w:rPr>
        <w:rFonts w:cs="Arial"/>
        <w:noProof/>
        <w:sz w:val="20"/>
        <w:szCs w:val="20"/>
      </w:rPr>
      <w:t>5</w:t>
    </w:r>
    <w:r w:rsidRPr="00103B87">
      <w:rPr>
        <w:rFonts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760D2" w14:textId="77777777" w:rsidR="00D44F42" w:rsidRDefault="00D44F42" w:rsidP="00EC35C5">
      <w:r>
        <w:separator/>
      </w:r>
    </w:p>
  </w:footnote>
  <w:footnote w:type="continuationSeparator" w:id="0">
    <w:p w14:paraId="2EE8193A" w14:textId="77777777" w:rsidR="00D44F42" w:rsidRDefault="00D44F42" w:rsidP="00EC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B015" w14:textId="4EA92BFD" w:rsidR="003D22E7" w:rsidRPr="00EC0454" w:rsidRDefault="00FA7E29" w:rsidP="003C6575">
    <w:pPr>
      <w:pStyle w:val="Header"/>
      <w:jc w:val="right"/>
      <w:rPr>
        <w:rFonts w:cs="Arial"/>
        <w:bCs/>
        <w:i/>
      </w:rPr>
    </w:pPr>
    <w:r w:rsidRPr="00EC0454">
      <w:rPr>
        <w:rFonts w:cs="Arial"/>
        <w:bCs/>
        <w:i/>
        <w:color w:val="E36C0A" w:themeColor="accent6" w:themeShade="BF"/>
      </w:rPr>
      <w:t>Working version:</w:t>
    </w:r>
    <w:r w:rsidRPr="00EC0454">
      <w:rPr>
        <w:rFonts w:cs="Arial"/>
        <w:bCs/>
        <w:i/>
        <w:color w:val="C00000"/>
      </w:rPr>
      <w:t xml:space="preserve"> </w:t>
    </w:r>
    <w:r w:rsidR="003D22E7">
      <w:rPr>
        <w:rFonts w:cs="Arial"/>
        <w:bCs/>
        <w:i/>
      </w:rPr>
      <w:t xml:space="preserve">March </w:t>
    </w:r>
    <w:r w:rsidR="00D121C9">
      <w:rPr>
        <w:rFonts w:cs="Arial"/>
        <w:bCs/>
        <w:i/>
      </w:rPr>
      <w:t>1</w:t>
    </w:r>
    <w:r w:rsidR="003D22E7">
      <w:rPr>
        <w:rFonts w:cs="Arial"/>
        <w:bCs/>
        <w:i/>
      </w:rPr>
      <w:t>6</w:t>
    </w:r>
    <w:r w:rsidR="009E3D74" w:rsidRPr="00EC0454">
      <w:rPr>
        <w:rFonts w:cs="Arial"/>
        <w:bCs/>
        <w:i/>
      </w:rPr>
      <w:t>,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240F" w14:textId="77777777" w:rsidR="00EC0454" w:rsidRDefault="00EC0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3F7C" w14:textId="77777777" w:rsidR="00EC0454" w:rsidRDefault="00EC04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D7DC" w14:textId="77777777" w:rsidR="00EC0454" w:rsidRDefault="00EC0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746"/>
    <w:multiLevelType w:val="hybridMultilevel"/>
    <w:tmpl w:val="B45814D6"/>
    <w:lvl w:ilvl="0" w:tplc="1009000F">
      <w:start w:val="1"/>
      <w:numFmt w:val="decimal"/>
      <w:lvlText w:val="%1."/>
      <w:lvlJc w:val="left"/>
      <w:pPr>
        <w:ind w:left="361" w:hanging="360"/>
      </w:pPr>
    </w:lvl>
    <w:lvl w:ilvl="1" w:tplc="10090019">
      <w:start w:val="1"/>
      <w:numFmt w:val="lowerLetter"/>
      <w:lvlText w:val="%2."/>
      <w:lvlJc w:val="left"/>
      <w:pPr>
        <w:ind w:left="1081" w:hanging="360"/>
      </w:pPr>
    </w:lvl>
    <w:lvl w:ilvl="2" w:tplc="1009001B">
      <w:start w:val="1"/>
      <w:numFmt w:val="lowerRoman"/>
      <w:lvlText w:val="%3."/>
      <w:lvlJc w:val="right"/>
      <w:pPr>
        <w:ind w:left="1801" w:hanging="180"/>
      </w:pPr>
    </w:lvl>
    <w:lvl w:ilvl="3" w:tplc="1009000F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BB84922"/>
    <w:multiLevelType w:val="hybridMultilevel"/>
    <w:tmpl w:val="FE4C3D56"/>
    <w:lvl w:ilvl="0" w:tplc="883A85E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0A29"/>
    <w:multiLevelType w:val="hybridMultilevel"/>
    <w:tmpl w:val="1BEA54E6"/>
    <w:lvl w:ilvl="0" w:tplc="5AB8A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695E92A4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172CA"/>
    <w:multiLevelType w:val="hybridMultilevel"/>
    <w:tmpl w:val="18BC6A68"/>
    <w:lvl w:ilvl="0" w:tplc="5B7E7056">
      <w:start w:val="1"/>
      <w:numFmt w:val="decimal"/>
      <w:lvlText w:val="%1)"/>
      <w:lvlJc w:val="left"/>
      <w:pPr>
        <w:ind w:left="996" w:hanging="9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75F7E"/>
    <w:multiLevelType w:val="hybridMultilevel"/>
    <w:tmpl w:val="36547D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F">
      <w:start w:val="1"/>
      <w:numFmt w:val="decimal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080" w:hanging="180"/>
      </w:pPr>
    </w:lvl>
    <w:lvl w:ilvl="3" w:tplc="1009000F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9EE678F"/>
    <w:multiLevelType w:val="hybridMultilevel"/>
    <w:tmpl w:val="4C7A5FB6"/>
    <w:lvl w:ilvl="0" w:tplc="CC821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6C77"/>
    <w:multiLevelType w:val="hybridMultilevel"/>
    <w:tmpl w:val="B290D616"/>
    <w:lvl w:ilvl="0" w:tplc="04090003">
      <w:start w:val="1"/>
      <w:numFmt w:val="bullet"/>
      <w:lvlText w:val="o"/>
      <w:lvlJc w:val="left"/>
      <w:pPr>
        <w:ind w:left="11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894" w:hanging="180"/>
      </w:pPr>
    </w:lvl>
    <w:lvl w:ilvl="3" w:tplc="0409000F" w:tentative="1">
      <w:start w:val="1"/>
      <w:numFmt w:val="decimal"/>
      <w:lvlText w:val="%4."/>
      <w:lvlJc w:val="left"/>
      <w:pPr>
        <w:ind w:left="4614" w:hanging="360"/>
      </w:pPr>
    </w:lvl>
    <w:lvl w:ilvl="4" w:tplc="04090019" w:tentative="1">
      <w:start w:val="1"/>
      <w:numFmt w:val="lowerLetter"/>
      <w:lvlText w:val="%5."/>
      <w:lvlJc w:val="left"/>
      <w:pPr>
        <w:ind w:left="5334" w:hanging="360"/>
      </w:pPr>
    </w:lvl>
    <w:lvl w:ilvl="5" w:tplc="0409001B" w:tentative="1">
      <w:start w:val="1"/>
      <w:numFmt w:val="lowerRoman"/>
      <w:lvlText w:val="%6."/>
      <w:lvlJc w:val="right"/>
      <w:pPr>
        <w:ind w:left="6054" w:hanging="180"/>
      </w:pPr>
    </w:lvl>
    <w:lvl w:ilvl="6" w:tplc="0409000F" w:tentative="1">
      <w:start w:val="1"/>
      <w:numFmt w:val="decimal"/>
      <w:lvlText w:val="%7."/>
      <w:lvlJc w:val="left"/>
      <w:pPr>
        <w:ind w:left="6774" w:hanging="360"/>
      </w:pPr>
    </w:lvl>
    <w:lvl w:ilvl="7" w:tplc="04090019" w:tentative="1">
      <w:start w:val="1"/>
      <w:numFmt w:val="lowerLetter"/>
      <w:lvlText w:val="%8."/>
      <w:lvlJc w:val="left"/>
      <w:pPr>
        <w:ind w:left="7494" w:hanging="360"/>
      </w:pPr>
    </w:lvl>
    <w:lvl w:ilvl="8" w:tplc="0409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7">
    <w:nsid w:val="1AE20E94"/>
    <w:multiLevelType w:val="hybridMultilevel"/>
    <w:tmpl w:val="0D4EE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70274"/>
    <w:multiLevelType w:val="hybridMultilevel"/>
    <w:tmpl w:val="6C44F57C"/>
    <w:lvl w:ilvl="0" w:tplc="BC56A7CA">
      <w:numFmt w:val="bullet"/>
      <w:lvlText w:val="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FD6606"/>
    <w:multiLevelType w:val="hybridMultilevel"/>
    <w:tmpl w:val="6E60EB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>
    <w:nsid w:val="296546D8"/>
    <w:multiLevelType w:val="hybridMultilevel"/>
    <w:tmpl w:val="2CC61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B387B"/>
    <w:multiLevelType w:val="hybridMultilevel"/>
    <w:tmpl w:val="649E5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E70C70"/>
    <w:multiLevelType w:val="multilevel"/>
    <w:tmpl w:val="6C44F57C"/>
    <w:lvl w:ilvl="0">
      <w:numFmt w:val="bullet"/>
      <w:lvlText w:val="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3661D5"/>
    <w:multiLevelType w:val="multilevel"/>
    <w:tmpl w:val="CC2C4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E1579"/>
    <w:multiLevelType w:val="hybridMultilevel"/>
    <w:tmpl w:val="27D4396A"/>
    <w:lvl w:ilvl="0" w:tplc="E9C23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D118F7"/>
    <w:multiLevelType w:val="hybridMultilevel"/>
    <w:tmpl w:val="44C834D8"/>
    <w:lvl w:ilvl="0" w:tplc="C916F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A3D6CCEC">
      <w:start w:val="1"/>
      <w:numFmt w:val="lowerLetter"/>
      <w:lvlText w:val="%2."/>
      <w:lvlJc w:val="left"/>
      <w:pPr>
        <w:ind w:left="108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B931F0"/>
    <w:multiLevelType w:val="hybridMultilevel"/>
    <w:tmpl w:val="A3DE10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12592"/>
    <w:multiLevelType w:val="hybridMultilevel"/>
    <w:tmpl w:val="339A035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8">
    <w:nsid w:val="43333ACE"/>
    <w:multiLevelType w:val="hybridMultilevel"/>
    <w:tmpl w:val="7702FE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>
    <w:nsid w:val="445705EA"/>
    <w:multiLevelType w:val="hybridMultilevel"/>
    <w:tmpl w:val="228E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F333B"/>
    <w:multiLevelType w:val="hybridMultilevel"/>
    <w:tmpl w:val="5F5E0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>
    <w:nsid w:val="4B275CF1"/>
    <w:multiLevelType w:val="hybridMultilevel"/>
    <w:tmpl w:val="8DFA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00B41"/>
    <w:multiLevelType w:val="hybridMultilevel"/>
    <w:tmpl w:val="C930D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F58A7"/>
    <w:multiLevelType w:val="hybridMultilevel"/>
    <w:tmpl w:val="8F40F008"/>
    <w:lvl w:ilvl="0" w:tplc="0A7E0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EE35CD"/>
    <w:multiLevelType w:val="hybridMultilevel"/>
    <w:tmpl w:val="7936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43B7C"/>
    <w:multiLevelType w:val="hybridMultilevel"/>
    <w:tmpl w:val="889E7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DE4EED"/>
    <w:multiLevelType w:val="hybridMultilevel"/>
    <w:tmpl w:val="32681372"/>
    <w:lvl w:ilvl="0" w:tplc="04090001">
      <w:start w:val="1"/>
      <w:numFmt w:val="bullet"/>
      <w:lvlText w:val=""/>
      <w:lvlJc w:val="left"/>
      <w:pPr>
        <w:ind w:left="3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27">
    <w:nsid w:val="678951A4"/>
    <w:multiLevelType w:val="hybridMultilevel"/>
    <w:tmpl w:val="7A06C4FA"/>
    <w:lvl w:ilvl="0" w:tplc="ECE8FF9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B0460"/>
    <w:multiLevelType w:val="hybridMultilevel"/>
    <w:tmpl w:val="8EB40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D6DF9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86808"/>
    <w:multiLevelType w:val="hybridMultilevel"/>
    <w:tmpl w:val="81787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D2E3D"/>
    <w:multiLevelType w:val="hybridMultilevel"/>
    <w:tmpl w:val="46280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358D8"/>
    <w:multiLevelType w:val="hybridMultilevel"/>
    <w:tmpl w:val="1E480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2">
    <w:nsid w:val="79811FAD"/>
    <w:multiLevelType w:val="hybridMultilevel"/>
    <w:tmpl w:val="4448D46A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46FF8"/>
    <w:multiLevelType w:val="hybridMultilevel"/>
    <w:tmpl w:val="DA605072"/>
    <w:lvl w:ilvl="0" w:tplc="4FF86F5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6152C"/>
    <w:multiLevelType w:val="hybridMultilevel"/>
    <w:tmpl w:val="ECD64B10"/>
    <w:lvl w:ilvl="0" w:tplc="2D02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C4AEB"/>
    <w:multiLevelType w:val="hybridMultilevel"/>
    <w:tmpl w:val="2D187640"/>
    <w:lvl w:ilvl="0" w:tplc="8B1642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444775"/>
    <w:multiLevelType w:val="hybridMultilevel"/>
    <w:tmpl w:val="3774E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34D81"/>
    <w:multiLevelType w:val="hybridMultilevel"/>
    <w:tmpl w:val="B24EE884"/>
    <w:lvl w:ilvl="0" w:tplc="97C04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821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3"/>
  </w:num>
  <w:num w:numId="5">
    <w:abstractNumId w:val="26"/>
  </w:num>
  <w:num w:numId="6">
    <w:abstractNumId w:val="27"/>
  </w:num>
  <w:num w:numId="7">
    <w:abstractNumId w:val="14"/>
  </w:num>
  <w:num w:numId="8">
    <w:abstractNumId w:val="1"/>
  </w:num>
  <w:num w:numId="9">
    <w:abstractNumId w:val="29"/>
  </w:num>
  <w:num w:numId="10">
    <w:abstractNumId w:val="11"/>
  </w:num>
  <w:num w:numId="11">
    <w:abstractNumId w:val="33"/>
  </w:num>
  <w:num w:numId="12">
    <w:abstractNumId w:val="15"/>
  </w:num>
  <w:num w:numId="13">
    <w:abstractNumId w:val="34"/>
  </w:num>
  <w:num w:numId="14">
    <w:abstractNumId w:val="19"/>
  </w:num>
  <w:num w:numId="15">
    <w:abstractNumId w:val="24"/>
  </w:num>
  <w:num w:numId="16">
    <w:abstractNumId w:val="10"/>
  </w:num>
  <w:num w:numId="17">
    <w:abstractNumId w:val="36"/>
  </w:num>
  <w:num w:numId="18">
    <w:abstractNumId w:val="23"/>
  </w:num>
  <w:num w:numId="19">
    <w:abstractNumId w:val="20"/>
  </w:num>
  <w:num w:numId="20">
    <w:abstractNumId w:val="2"/>
  </w:num>
  <w:num w:numId="21">
    <w:abstractNumId w:val="21"/>
  </w:num>
  <w:num w:numId="22">
    <w:abstractNumId w:val="30"/>
  </w:num>
  <w:num w:numId="23">
    <w:abstractNumId w:val="18"/>
  </w:num>
  <w:num w:numId="24">
    <w:abstractNumId w:val="31"/>
  </w:num>
  <w:num w:numId="25">
    <w:abstractNumId w:val="6"/>
  </w:num>
  <w:num w:numId="26">
    <w:abstractNumId w:val="32"/>
  </w:num>
  <w:num w:numId="27">
    <w:abstractNumId w:val="9"/>
  </w:num>
  <w:num w:numId="28">
    <w:abstractNumId w:val="17"/>
  </w:num>
  <w:num w:numId="29">
    <w:abstractNumId w:val="37"/>
  </w:num>
  <w:num w:numId="30">
    <w:abstractNumId w:val="5"/>
  </w:num>
  <w:num w:numId="31">
    <w:abstractNumId w:val="13"/>
  </w:num>
  <w:num w:numId="32">
    <w:abstractNumId w:val="22"/>
  </w:num>
  <w:num w:numId="33">
    <w:abstractNumId w:val="35"/>
  </w:num>
  <w:num w:numId="34">
    <w:abstractNumId w:val="7"/>
  </w:num>
  <w:num w:numId="35">
    <w:abstractNumId w:val="8"/>
  </w:num>
  <w:num w:numId="36">
    <w:abstractNumId w:val="12"/>
  </w:num>
  <w:num w:numId="37">
    <w:abstractNumId w:val="25"/>
  </w:num>
  <w:num w:numId="38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eses9f8tw5fse5ae0vpte5tf05e0tfprz5&quot;&gt;PGME combined library 2017Apr19&lt;record-ids&gt;&lt;item&gt;87&lt;/item&gt;&lt;item&gt;360&lt;/item&gt;&lt;item&gt;409&lt;/item&gt;&lt;item&gt;672&lt;/item&gt;&lt;item&gt;1230&lt;/item&gt;&lt;item&gt;1370&lt;/item&gt;&lt;item&gt;1371&lt;/item&gt;&lt;item&gt;1372&lt;/item&gt;&lt;item&gt;1373&lt;/item&gt;&lt;item&gt;1374&lt;/item&gt;&lt;item&gt;1378&lt;/item&gt;&lt;item&gt;1381&lt;/item&gt;&lt;item&gt;1389&lt;/item&gt;&lt;item&gt;1390&lt;/item&gt;&lt;item&gt;1392&lt;/item&gt;&lt;item&gt;1395&lt;/item&gt;&lt;/record-ids&gt;&lt;/item&gt;&lt;/Libraries&gt;"/>
  </w:docVars>
  <w:rsids>
    <w:rsidRoot w:val="00A81039"/>
    <w:rsid w:val="00003C3E"/>
    <w:rsid w:val="00012D84"/>
    <w:rsid w:val="00024304"/>
    <w:rsid w:val="00025FA4"/>
    <w:rsid w:val="0004264D"/>
    <w:rsid w:val="000530B9"/>
    <w:rsid w:val="00065660"/>
    <w:rsid w:val="00090C2B"/>
    <w:rsid w:val="00097B2B"/>
    <w:rsid w:val="000B058F"/>
    <w:rsid w:val="000C30AB"/>
    <w:rsid w:val="000C3E6B"/>
    <w:rsid w:val="000C451E"/>
    <w:rsid w:val="000D2609"/>
    <w:rsid w:val="000E18E1"/>
    <w:rsid w:val="000E326A"/>
    <w:rsid w:val="000F4BA4"/>
    <w:rsid w:val="000F73E0"/>
    <w:rsid w:val="00102AEB"/>
    <w:rsid w:val="00103B87"/>
    <w:rsid w:val="001147C0"/>
    <w:rsid w:val="00115777"/>
    <w:rsid w:val="0013430C"/>
    <w:rsid w:val="0014079F"/>
    <w:rsid w:val="00147D7A"/>
    <w:rsid w:val="00147FA8"/>
    <w:rsid w:val="00154F8A"/>
    <w:rsid w:val="00170C75"/>
    <w:rsid w:val="0017593A"/>
    <w:rsid w:val="00176539"/>
    <w:rsid w:val="00176604"/>
    <w:rsid w:val="001902FD"/>
    <w:rsid w:val="00194049"/>
    <w:rsid w:val="001A2A8E"/>
    <w:rsid w:val="001B4624"/>
    <w:rsid w:val="001B54E2"/>
    <w:rsid w:val="001E72F9"/>
    <w:rsid w:val="001F400D"/>
    <w:rsid w:val="0020529C"/>
    <w:rsid w:val="00216087"/>
    <w:rsid w:val="00227B16"/>
    <w:rsid w:val="002330C2"/>
    <w:rsid w:val="002331AF"/>
    <w:rsid w:val="00241746"/>
    <w:rsid w:val="00247BA0"/>
    <w:rsid w:val="00252244"/>
    <w:rsid w:val="00257BB3"/>
    <w:rsid w:val="00284052"/>
    <w:rsid w:val="00292BA4"/>
    <w:rsid w:val="002A27BC"/>
    <w:rsid w:val="002A3078"/>
    <w:rsid w:val="002A38D4"/>
    <w:rsid w:val="002B1B95"/>
    <w:rsid w:val="002B561B"/>
    <w:rsid w:val="002B7868"/>
    <w:rsid w:val="002C270E"/>
    <w:rsid w:val="002D3515"/>
    <w:rsid w:val="002F2458"/>
    <w:rsid w:val="00312193"/>
    <w:rsid w:val="00312BB9"/>
    <w:rsid w:val="00320D89"/>
    <w:rsid w:val="00322628"/>
    <w:rsid w:val="00324721"/>
    <w:rsid w:val="003321A3"/>
    <w:rsid w:val="0034026E"/>
    <w:rsid w:val="003435C2"/>
    <w:rsid w:val="003670ED"/>
    <w:rsid w:val="003710B2"/>
    <w:rsid w:val="00383CBA"/>
    <w:rsid w:val="00395402"/>
    <w:rsid w:val="0039615F"/>
    <w:rsid w:val="003A3B44"/>
    <w:rsid w:val="003A468C"/>
    <w:rsid w:val="003B4D88"/>
    <w:rsid w:val="003B549F"/>
    <w:rsid w:val="003C088F"/>
    <w:rsid w:val="003C6575"/>
    <w:rsid w:val="003C6654"/>
    <w:rsid w:val="003D1BE5"/>
    <w:rsid w:val="003D22E7"/>
    <w:rsid w:val="003D64B0"/>
    <w:rsid w:val="004074FC"/>
    <w:rsid w:val="0040774B"/>
    <w:rsid w:val="00410295"/>
    <w:rsid w:val="00413F5F"/>
    <w:rsid w:val="00430002"/>
    <w:rsid w:val="00437B48"/>
    <w:rsid w:val="004447FA"/>
    <w:rsid w:val="00454E31"/>
    <w:rsid w:val="0046138F"/>
    <w:rsid w:val="00461EAD"/>
    <w:rsid w:val="0046539B"/>
    <w:rsid w:val="004817DF"/>
    <w:rsid w:val="004866A8"/>
    <w:rsid w:val="0048736B"/>
    <w:rsid w:val="004946DF"/>
    <w:rsid w:val="00496299"/>
    <w:rsid w:val="00497A69"/>
    <w:rsid w:val="004A4EE8"/>
    <w:rsid w:val="004B6AEA"/>
    <w:rsid w:val="004D00BD"/>
    <w:rsid w:val="004E396D"/>
    <w:rsid w:val="004E3E66"/>
    <w:rsid w:val="004E62F1"/>
    <w:rsid w:val="004E6745"/>
    <w:rsid w:val="004F7190"/>
    <w:rsid w:val="005104C1"/>
    <w:rsid w:val="005111BE"/>
    <w:rsid w:val="005204B9"/>
    <w:rsid w:val="00544976"/>
    <w:rsid w:val="0054583F"/>
    <w:rsid w:val="0054696B"/>
    <w:rsid w:val="00567203"/>
    <w:rsid w:val="00567A29"/>
    <w:rsid w:val="00567F7B"/>
    <w:rsid w:val="00572854"/>
    <w:rsid w:val="00573127"/>
    <w:rsid w:val="005A4206"/>
    <w:rsid w:val="005A793F"/>
    <w:rsid w:val="005A7E05"/>
    <w:rsid w:val="005B1BDF"/>
    <w:rsid w:val="005B4DB2"/>
    <w:rsid w:val="005C475A"/>
    <w:rsid w:val="005E0F42"/>
    <w:rsid w:val="005E4DAC"/>
    <w:rsid w:val="005E63B7"/>
    <w:rsid w:val="005F124E"/>
    <w:rsid w:val="00607624"/>
    <w:rsid w:val="006226BE"/>
    <w:rsid w:val="00643F88"/>
    <w:rsid w:val="00652A05"/>
    <w:rsid w:val="006542CB"/>
    <w:rsid w:val="006545EA"/>
    <w:rsid w:val="006564DB"/>
    <w:rsid w:val="00682A79"/>
    <w:rsid w:val="00684D95"/>
    <w:rsid w:val="0068768E"/>
    <w:rsid w:val="006B7B65"/>
    <w:rsid w:val="006C02B9"/>
    <w:rsid w:val="006D1094"/>
    <w:rsid w:val="006E4794"/>
    <w:rsid w:val="006F6E67"/>
    <w:rsid w:val="006F6F9F"/>
    <w:rsid w:val="007011E5"/>
    <w:rsid w:val="00702EAC"/>
    <w:rsid w:val="00712EA4"/>
    <w:rsid w:val="007172D6"/>
    <w:rsid w:val="00723588"/>
    <w:rsid w:val="00742590"/>
    <w:rsid w:val="00745444"/>
    <w:rsid w:val="00775C8B"/>
    <w:rsid w:val="00777A9E"/>
    <w:rsid w:val="007829F4"/>
    <w:rsid w:val="007861F9"/>
    <w:rsid w:val="00787D9F"/>
    <w:rsid w:val="007B0940"/>
    <w:rsid w:val="007B79A5"/>
    <w:rsid w:val="007C19A3"/>
    <w:rsid w:val="007D1F96"/>
    <w:rsid w:val="007D2D67"/>
    <w:rsid w:val="007D5924"/>
    <w:rsid w:val="007E2901"/>
    <w:rsid w:val="007F0C58"/>
    <w:rsid w:val="00800BC8"/>
    <w:rsid w:val="00806E64"/>
    <w:rsid w:val="008155BB"/>
    <w:rsid w:val="00820B10"/>
    <w:rsid w:val="0082722B"/>
    <w:rsid w:val="00835B62"/>
    <w:rsid w:val="00835F8D"/>
    <w:rsid w:val="00840213"/>
    <w:rsid w:val="008514A0"/>
    <w:rsid w:val="00854D73"/>
    <w:rsid w:val="008668F0"/>
    <w:rsid w:val="00870E2B"/>
    <w:rsid w:val="00880627"/>
    <w:rsid w:val="00880A10"/>
    <w:rsid w:val="008870D5"/>
    <w:rsid w:val="00887134"/>
    <w:rsid w:val="0089009D"/>
    <w:rsid w:val="00891FDF"/>
    <w:rsid w:val="00892967"/>
    <w:rsid w:val="00896B49"/>
    <w:rsid w:val="00897002"/>
    <w:rsid w:val="00897E61"/>
    <w:rsid w:val="008A5501"/>
    <w:rsid w:val="008A566E"/>
    <w:rsid w:val="008A726A"/>
    <w:rsid w:val="008B3811"/>
    <w:rsid w:val="008B383B"/>
    <w:rsid w:val="008B645C"/>
    <w:rsid w:val="008C15D2"/>
    <w:rsid w:val="008C1BF2"/>
    <w:rsid w:val="008C3440"/>
    <w:rsid w:val="008D1E2F"/>
    <w:rsid w:val="008D3206"/>
    <w:rsid w:val="008E37C3"/>
    <w:rsid w:val="008E7C4D"/>
    <w:rsid w:val="009021D7"/>
    <w:rsid w:val="00904374"/>
    <w:rsid w:val="00921D02"/>
    <w:rsid w:val="009257ED"/>
    <w:rsid w:val="00927B80"/>
    <w:rsid w:val="00941FBE"/>
    <w:rsid w:val="00944127"/>
    <w:rsid w:val="00946342"/>
    <w:rsid w:val="00946EE7"/>
    <w:rsid w:val="009626AC"/>
    <w:rsid w:val="00966152"/>
    <w:rsid w:val="00970324"/>
    <w:rsid w:val="00976A69"/>
    <w:rsid w:val="0097745A"/>
    <w:rsid w:val="00980749"/>
    <w:rsid w:val="00980BF3"/>
    <w:rsid w:val="009853CF"/>
    <w:rsid w:val="00994835"/>
    <w:rsid w:val="009B5C64"/>
    <w:rsid w:val="009C1022"/>
    <w:rsid w:val="009E0AF5"/>
    <w:rsid w:val="009E107E"/>
    <w:rsid w:val="009E3D74"/>
    <w:rsid w:val="009E6A1C"/>
    <w:rsid w:val="009F3C21"/>
    <w:rsid w:val="009F6260"/>
    <w:rsid w:val="00A004BE"/>
    <w:rsid w:val="00A0081C"/>
    <w:rsid w:val="00A02287"/>
    <w:rsid w:val="00A11D07"/>
    <w:rsid w:val="00A16701"/>
    <w:rsid w:val="00A25557"/>
    <w:rsid w:val="00A26512"/>
    <w:rsid w:val="00A3536A"/>
    <w:rsid w:val="00A431AC"/>
    <w:rsid w:val="00A50467"/>
    <w:rsid w:val="00A53385"/>
    <w:rsid w:val="00A61092"/>
    <w:rsid w:val="00A67D0F"/>
    <w:rsid w:val="00A72E4C"/>
    <w:rsid w:val="00A73CAB"/>
    <w:rsid w:val="00A81039"/>
    <w:rsid w:val="00A811C6"/>
    <w:rsid w:val="00A86012"/>
    <w:rsid w:val="00A96F27"/>
    <w:rsid w:val="00A9719C"/>
    <w:rsid w:val="00AB1CE3"/>
    <w:rsid w:val="00AB2C27"/>
    <w:rsid w:val="00AC109B"/>
    <w:rsid w:val="00AC34C0"/>
    <w:rsid w:val="00AC3FD1"/>
    <w:rsid w:val="00AC473F"/>
    <w:rsid w:val="00AD397B"/>
    <w:rsid w:val="00AD4E6A"/>
    <w:rsid w:val="00AD5D1D"/>
    <w:rsid w:val="00AE0DCF"/>
    <w:rsid w:val="00AE7A2D"/>
    <w:rsid w:val="00AF6429"/>
    <w:rsid w:val="00AF75D7"/>
    <w:rsid w:val="00B042FD"/>
    <w:rsid w:val="00B07053"/>
    <w:rsid w:val="00B12CC9"/>
    <w:rsid w:val="00B174EF"/>
    <w:rsid w:val="00B25EFF"/>
    <w:rsid w:val="00B37371"/>
    <w:rsid w:val="00B50EA4"/>
    <w:rsid w:val="00B5261B"/>
    <w:rsid w:val="00B5437D"/>
    <w:rsid w:val="00B54975"/>
    <w:rsid w:val="00B66BA7"/>
    <w:rsid w:val="00B97166"/>
    <w:rsid w:val="00BB0917"/>
    <w:rsid w:val="00BB164A"/>
    <w:rsid w:val="00BB16D4"/>
    <w:rsid w:val="00BB5E48"/>
    <w:rsid w:val="00BC0556"/>
    <w:rsid w:val="00BC21B2"/>
    <w:rsid w:val="00BC2CF3"/>
    <w:rsid w:val="00BC5E34"/>
    <w:rsid w:val="00BD55DB"/>
    <w:rsid w:val="00BD73FD"/>
    <w:rsid w:val="00BE0E03"/>
    <w:rsid w:val="00BE359E"/>
    <w:rsid w:val="00C00CC4"/>
    <w:rsid w:val="00C01957"/>
    <w:rsid w:val="00C03786"/>
    <w:rsid w:val="00C31631"/>
    <w:rsid w:val="00C37FC9"/>
    <w:rsid w:val="00C4589C"/>
    <w:rsid w:val="00C50603"/>
    <w:rsid w:val="00C51EA4"/>
    <w:rsid w:val="00C604F8"/>
    <w:rsid w:val="00C91E1D"/>
    <w:rsid w:val="00CB0166"/>
    <w:rsid w:val="00CB0CA1"/>
    <w:rsid w:val="00CC1B22"/>
    <w:rsid w:val="00CC6736"/>
    <w:rsid w:val="00CD7F99"/>
    <w:rsid w:val="00CE599A"/>
    <w:rsid w:val="00CE7B60"/>
    <w:rsid w:val="00CF49DB"/>
    <w:rsid w:val="00D000E0"/>
    <w:rsid w:val="00D01632"/>
    <w:rsid w:val="00D05B4D"/>
    <w:rsid w:val="00D105DF"/>
    <w:rsid w:val="00D121C9"/>
    <w:rsid w:val="00D13F67"/>
    <w:rsid w:val="00D22C94"/>
    <w:rsid w:val="00D22D1F"/>
    <w:rsid w:val="00D42DF3"/>
    <w:rsid w:val="00D44F42"/>
    <w:rsid w:val="00D5556E"/>
    <w:rsid w:val="00D63BBD"/>
    <w:rsid w:val="00D70EBF"/>
    <w:rsid w:val="00D70FC4"/>
    <w:rsid w:val="00D7551D"/>
    <w:rsid w:val="00D77FA1"/>
    <w:rsid w:val="00D81FA7"/>
    <w:rsid w:val="00DA027C"/>
    <w:rsid w:val="00DA1E1B"/>
    <w:rsid w:val="00DC2255"/>
    <w:rsid w:val="00DC4DA1"/>
    <w:rsid w:val="00DC5CFE"/>
    <w:rsid w:val="00DC790E"/>
    <w:rsid w:val="00DE7564"/>
    <w:rsid w:val="00DE758E"/>
    <w:rsid w:val="00DF28F2"/>
    <w:rsid w:val="00DF4669"/>
    <w:rsid w:val="00DF6160"/>
    <w:rsid w:val="00E24589"/>
    <w:rsid w:val="00E250B7"/>
    <w:rsid w:val="00E344C7"/>
    <w:rsid w:val="00E36390"/>
    <w:rsid w:val="00E36BC6"/>
    <w:rsid w:val="00E408F4"/>
    <w:rsid w:val="00E54CBA"/>
    <w:rsid w:val="00E56731"/>
    <w:rsid w:val="00E8253A"/>
    <w:rsid w:val="00E82672"/>
    <w:rsid w:val="00E83DCF"/>
    <w:rsid w:val="00E959B5"/>
    <w:rsid w:val="00EA59C7"/>
    <w:rsid w:val="00EB6947"/>
    <w:rsid w:val="00EB6976"/>
    <w:rsid w:val="00EC0454"/>
    <w:rsid w:val="00EC146D"/>
    <w:rsid w:val="00EC2A16"/>
    <w:rsid w:val="00EC35C5"/>
    <w:rsid w:val="00ED4315"/>
    <w:rsid w:val="00EE03DD"/>
    <w:rsid w:val="00EE2433"/>
    <w:rsid w:val="00EE3165"/>
    <w:rsid w:val="00EF07C2"/>
    <w:rsid w:val="00EF5753"/>
    <w:rsid w:val="00F061DE"/>
    <w:rsid w:val="00F076A6"/>
    <w:rsid w:val="00F20534"/>
    <w:rsid w:val="00F33584"/>
    <w:rsid w:val="00F37A96"/>
    <w:rsid w:val="00F56825"/>
    <w:rsid w:val="00F65653"/>
    <w:rsid w:val="00F669DF"/>
    <w:rsid w:val="00F87C31"/>
    <w:rsid w:val="00F93229"/>
    <w:rsid w:val="00F94D63"/>
    <w:rsid w:val="00F97383"/>
    <w:rsid w:val="00FA6F34"/>
    <w:rsid w:val="00FA7E29"/>
    <w:rsid w:val="00FB3747"/>
    <w:rsid w:val="00FB4EE1"/>
    <w:rsid w:val="00FC1D9A"/>
    <w:rsid w:val="00FC4D07"/>
    <w:rsid w:val="00FC700A"/>
    <w:rsid w:val="00FD75B7"/>
    <w:rsid w:val="00FE2119"/>
    <w:rsid w:val="00FE318E"/>
    <w:rsid w:val="00FF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2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A8"/>
  </w:style>
  <w:style w:type="paragraph" w:styleId="Heading1">
    <w:name w:val="heading 1"/>
    <w:basedOn w:val="Normal"/>
    <w:next w:val="Normal"/>
    <w:link w:val="Heading1Char"/>
    <w:uiPriority w:val="9"/>
    <w:qFormat/>
    <w:rsid w:val="00147FA8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FA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F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F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F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F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F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F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F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FA8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FA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7FA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C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CF3"/>
    <w:rPr>
      <w:b/>
      <w:bCs/>
      <w:sz w:val="20"/>
      <w:szCs w:val="20"/>
    </w:rPr>
  </w:style>
  <w:style w:type="paragraph" w:customStyle="1" w:styleId="SGT3Heading3">
    <w:name w:val="SGT 3 Heading 3"/>
    <w:basedOn w:val="Heading3"/>
    <w:next w:val="SGTNormal"/>
    <w:link w:val="SGT3Heading3Char"/>
    <w:rsid w:val="003D64B0"/>
    <w:rPr>
      <w:rFonts w:ascii="Arial" w:hAnsi="Arial" w:cs="Arial"/>
    </w:rPr>
  </w:style>
  <w:style w:type="paragraph" w:customStyle="1" w:styleId="SGT2Heading2">
    <w:name w:val="SGT 2 Heading 2"/>
    <w:basedOn w:val="Heading2"/>
    <w:next w:val="SGTNormal"/>
    <w:link w:val="SGT2Heading2Char"/>
    <w:rsid w:val="003D64B0"/>
    <w:rPr>
      <w:rFonts w:ascii="Arial" w:hAnsi="Arial" w:cs="Arial"/>
    </w:rPr>
  </w:style>
  <w:style w:type="character" w:customStyle="1" w:styleId="SGT3Heading3Char">
    <w:name w:val="SGT 3 Heading 3 Char"/>
    <w:basedOn w:val="Heading3Char"/>
    <w:link w:val="SGT3Heading3"/>
    <w:rsid w:val="003D64B0"/>
    <w:rPr>
      <w:rFonts w:ascii="Arial" w:eastAsiaTheme="majorEastAsia" w:hAnsi="Arial" w:cs="Arial"/>
      <w:b w:val="0"/>
      <w:bCs w:val="0"/>
      <w:color w:val="4F81BD" w:themeColor="accent1"/>
      <w:sz w:val="24"/>
      <w:szCs w:val="24"/>
      <w:lang w:val="en-US"/>
    </w:rPr>
  </w:style>
  <w:style w:type="character" w:customStyle="1" w:styleId="SGT2Heading2Char">
    <w:name w:val="SGT 2 Heading 2 Char"/>
    <w:basedOn w:val="Heading2Char"/>
    <w:link w:val="SGT2Heading2"/>
    <w:rsid w:val="003D64B0"/>
    <w:rPr>
      <w:rFonts w:ascii="Arial" w:eastAsiaTheme="majorEastAsia" w:hAnsi="Arial" w:cs="Arial"/>
      <w:b w:val="0"/>
      <w:bCs w:val="0"/>
      <w:color w:val="4F81BD" w:themeColor="accent1"/>
      <w:sz w:val="26"/>
      <w:szCs w:val="26"/>
      <w:lang w:val="en-US"/>
    </w:rPr>
  </w:style>
  <w:style w:type="paragraph" w:customStyle="1" w:styleId="SGT1Heading1">
    <w:name w:val="SGT 1 Heading 1"/>
    <w:basedOn w:val="Heading1"/>
    <w:next w:val="SGTNormal"/>
    <w:link w:val="SGT1Heading1Char"/>
    <w:rsid w:val="00154F8A"/>
    <w:rPr>
      <w:rFonts w:cs="Arial"/>
    </w:rPr>
  </w:style>
  <w:style w:type="paragraph" w:customStyle="1" w:styleId="SGTNormal">
    <w:name w:val="SGT Normal"/>
    <w:basedOn w:val="Normal"/>
    <w:link w:val="SGTNormalChar"/>
    <w:rsid w:val="005C475A"/>
    <w:pPr>
      <w:spacing w:after="200"/>
    </w:pPr>
    <w:rPr>
      <w:rFonts w:ascii="Arial" w:hAnsi="Arial" w:cs="Arial"/>
    </w:rPr>
  </w:style>
  <w:style w:type="character" w:customStyle="1" w:styleId="SGT1Heading1Char">
    <w:name w:val="SGT 1 Heading 1 Char"/>
    <w:basedOn w:val="Heading1Char"/>
    <w:link w:val="SGT1Heading1"/>
    <w:rsid w:val="00154F8A"/>
    <w:rPr>
      <w:rFonts w:ascii="Arial" w:eastAsiaTheme="majorEastAsia" w:hAnsi="Arial" w:cs="Arial"/>
      <w:b w:val="0"/>
      <w:bCs w:val="0"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47FA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SGTNormalChar">
    <w:name w:val="SGT Normal Char"/>
    <w:basedOn w:val="DefaultParagraphFont"/>
    <w:link w:val="SGTNormal"/>
    <w:rsid w:val="005C475A"/>
    <w:rPr>
      <w:rFonts w:ascii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5C5"/>
    <w:pPr>
      <w:tabs>
        <w:tab w:val="center" w:pos="4680"/>
        <w:tab w:val="right" w:pos="9360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35C5"/>
  </w:style>
  <w:style w:type="paragraph" w:styleId="Footer">
    <w:name w:val="footer"/>
    <w:basedOn w:val="Normal"/>
    <w:link w:val="FooterChar"/>
    <w:uiPriority w:val="99"/>
    <w:unhideWhenUsed/>
    <w:rsid w:val="00EC35C5"/>
    <w:pPr>
      <w:tabs>
        <w:tab w:val="center" w:pos="4680"/>
        <w:tab w:val="right" w:pos="9360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35C5"/>
  </w:style>
  <w:style w:type="paragraph" w:customStyle="1" w:styleId="NormalSGT">
    <w:name w:val="Normal SGT"/>
    <w:basedOn w:val="Normal"/>
    <w:link w:val="NormalSGTChar"/>
    <w:uiPriority w:val="1"/>
    <w:rsid w:val="00012D84"/>
    <w:pPr>
      <w:spacing w:after="200"/>
    </w:pPr>
    <w:rPr>
      <w:rFonts w:ascii="Arial" w:hAnsi="Arial" w:cs="Arial"/>
    </w:rPr>
  </w:style>
  <w:style w:type="character" w:customStyle="1" w:styleId="NormalSGTChar">
    <w:name w:val="Normal SGT Char"/>
    <w:basedOn w:val="DefaultParagraphFont"/>
    <w:link w:val="NormalSGT"/>
    <w:uiPriority w:val="1"/>
    <w:rsid w:val="00012D84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12D84"/>
    <w:pPr>
      <w:widowControl w:val="0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2D8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12D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D84"/>
    <w:rPr>
      <w:color w:val="0000FF" w:themeColor="hyperlink"/>
      <w:u w:val="single"/>
    </w:rPr>
  </w:style>
  <w:style w:type="paragraph" w:customStyle="1" w:styleId="SGTCaption">
    <w:name w:val="SGT Caption"/>
    <w:basedOn w:val="Caption"/>
    <w:link w:val="SGTCaptionChar"/>
    <w:rsid w:val="00CE599A"/>
    <w:pPr>
      <w:keepNext/>
      <w:spacing w:before="120" w:after="60"/>
    </w:pPr>
    <w:rPr>
      <w:rFonts w:cs="Arial"/>
      <w:b w:val="0"/>
      <w:color w:val="000000" w:themeColor="text1"/>
      <w:sz w:val="21"/>
    </w:rPr>
  </w:style>
  <w:style w:type="table" w:customStyle="1" w:styleId="TableGrid1">
    <w:name w:val="Table Grid1"/>
    <w:basedOn w:val="TableNormal"/>
    <w:next w:val="TableGrid"/>
    <w:uiPriority w:val="59"/>
    <w:rsid w:val="00786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7861F9"/>
    <w:rPr>
      <w:b/>
      <w:bCs/>
      <w:smallCaps/>
      <w:color w:val="595959" w:themeColor="text1" w:themeTint="A6"/>
      <w:spacing w:val="6"/>
    </w:rPr>
  </w:style>
  <w:style w:type="character" w:customStyle="1" w:styleId="SGTCaptionChar">
    <w:name w:val="SGT Caption Char"/>
    <w:basedOn w:val="CaptionChar"/>
    <w:link w:val="SGTCaption"/>
    <w:rsid w:val="00CE599A"/>
    <w:rPr>
      <w:rFonts w:ascii="Arial" w:hAnsi="Arial" w:cs="Arial"/>
      <w:b w:val="0"/>
      <w:bCs/>
      <w:smallCaps/>
      <w:color w:val="000000" w:themeColor="text1"/>
      <w:spacing w:val="6"/>
      <w:sz w:val="21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F124E"/>
    <w:pPr>
      <w:spacing w:line="276" w:lineRule="auto"/>
      <w:jc w:val="center"/>
    </w:pPr>
    <w:rPr>
      <w:rFonts w:ascii="Arial" w:hAnsi="Arial" w:cs="Arial"/>
      <w:noProof/>
      <w:szCs w:val="22"/>
    </w:rPr>
  </w:style>
  <w:style w:type="character" w:customStyle="1" w:styleId="EndNoteBibliographyTitleChar">
    <w:name w:val="EndNote Bibliography Title Char"/>
    <w:basedOn w:val="NormalSGTChar"/>
    <w:link w:val="EndNoteBibliographyTitle"/>
    <w:rsid w:val="005F124E"/>
    <w:rPr>
      <w:rFonts w:ascii="Arial" w:hAnsi="Arial" w:cs="Arial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F124E"/>
    <w:pPr>
      <w:spacing w:after="200" w:line="240" w:lineRule="auto"/>
    </w:pPr>
    <w:rPr>
      <w:rFonts w:ascii="Arial" w:hAnsi="Arial" w:cs="Arial"/>
      <w:noProof/>
      <w:szCs w:val="22"/>
    </w:rPr>
  </w:style>
  <w:style w:type="character" w:customStyle="1" w:styleId="EndNoteBibliographyChar">
    <w:name w:val="EndNote Bibliography Char"/>
    <w:basedOn w:val="NormalSGTChar"/>
    <w:link w:val="EndNoteBibliography"/>
    <w:rsid w:val="005F124E"/>
    <w:rPr>
      <w:rFonts w:ascii="Arial" w:hAnsi="Arial" w:cs="Arial"/>
      <w:noProof/>
      <w:sz w:val="24"/>
      <w:szCs w:val="22"/>
    </w:rPr>
  </w:style>
  <w:style w:type="character" w:styleId="Strong">
    <w:name w:val="Strong"/>
    <w:basedOn w:val="DefaultParagraphFont"/>
    <w:uiPriority w:val="22"/>
    <w:qFormat/>
    <w:rsid w:val="00147FA8"/>
    <w:rPr>
      <w:b/>
      <w:bCs/>
    </w:rPr>
  </w:style>
  <w:style w:type="paragraph" w:styleId="ListParagraph">
    <w:name w:val="List Paragraph"/>
    <w:basedOn w:val="Normal"/>
    <w:uiPriority w:val="34"/>
    <w:qFormat/>
    <w:rsid w:val="001F400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47FA8"/>
    <w:rPr>
      <w:rFonts w:asciiTheme="majorHAnsi" w:eastAsiaTheme="majorEastAsia" w:hAnsiTheme="majorHAnsi" w:cstheme="majorBidi"/>
      <w:sz w:val="22"/>
      <w:szCs w:val="22"/>
    </w:rPr>
  </w:style>
  <w:style w:type="paragraph" w:customStyle="1" w:styleId="SGT4Heading4">
    <w:name w:val="SGT 4 Heading 4"/>
    <w:basedOn w:val="Heading4"/>
    <w:next w:val="SGTNormal"/>
    <w:link w:val="SGT4Heading4Char"/>
    <w:rsid w:val="001F400D"/>
    <w:rPr>
      <w:rFonts w:ascii="Arial Narrow" w:hAnsi="Arial Narrow"/>
    </w:rPr>
  </w:style>
  <w:style w:type="character" w:customStyle="1" w:styleId="SGT4Heading4Char">
    <w:name w:val="SGT 4 Heading 4 Char"/>
    <w:basedOn w:val="Heading4Char"/>
    <w:link w:val="SGT4Heading4"/>
    <w:rsid w:val="001F400D"/>
    <w:rPr>
      <w:rFonts w:ascii="Arial Narrow" w:eastAsiaTheme="majorEastAsia" w:hAnsi="Arial Narrow" w:cstheme="majorBidi"/>
      <w:b w:val="0"/>
      <w:bCs w:val="0"/>
      <w:i w:val="0"/>
      <w:iCs w:val="0"/>
      <w:color w:val="4F81BD" w:themeColor="accent1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35C2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rsid w:val="00800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9C1022"/>
    <w:pPr>
      <w:spacing w:after="240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F93229"/>
    <w:pPr>
      <w:spacing w:before="100" w:beforeAutospacing="1" w:after="100" w:afterAutospacing="1"/>
    </w:pPr>
  </w:style>
  <w:style w:type="paragraph" w:customStyle="1" w:styleId="Default">
    <w:name w:val="Default"/>
    <w:rsid w:val="00FA7E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EA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E3D74"/>
  </w:style>
  <w:style w:type="character" w:customStyle="1" w:styleId="Heading5Char">
    <w:name w:val="Heading 5 Char"/>
    <w:basedOn w:val="DefaultParagraphFont"/>
    <w:link w:val="Heading5"/>
    <w:uiPriority w:val="9"/>
    <w:semiHidden/>
    <w:rsid w:val="00147FA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FA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FA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FA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FA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7F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FA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FA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FA8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7FA8"/>
    <w:rPr>
      <w:i/>
      <w:iCs/>
    </w:rPr>
  </w:style>
  <w:style w:type="paragraph" w:styleId="NoSpacing">
    <w:name w:val="No Spacing"/>
    <w:uiPriority w:val="1"/>
    <w:qFormat/>
    <w:rsid w:val="00147F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7FA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FA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FA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FA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47FA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47F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7FA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7FA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7FA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FA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A8"/>
  </w:style>
  <w:style w:type="paragraph" w:styleId="Heading1">
    <w:name w:val="heading 1"/>
    <w:basedOn w:val="Normal"/>
    <w:next w:val="Normal"/>
    <w:link w:val="Heading1Char"/>
    <w:uiPriority w:val="9"/>
    <w:qFormat/>
    <w:rsid w:val="00147FA8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FA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F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F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F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F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F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F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F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FA8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FA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7FA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C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CF3"/>
    <w:rPr>
      <w:b/>
      <w:bCs/>
      <w:sz w:val="20"/>
      <w:szCs w:val="20"/>
    </w:rPr>
  </w:style>
  <w:style w:type="paragraph" w:customStyle="1" w:styleId="SGT3Heading3">
    <w:name w:val="SGT 3 Heading 3"/>
    <w:basedOn w:val="Heading3"/>
    <w:next w:val="SGTNormal"/>
    <w:link w:val="SGT3Heading3Char"/>
    <w:rsid w:val="003D64B0"/>
    <w:rPr>
      <w:rFonts w:ascii="Arial" w:hAnsi="Arial" w:cs="Arial"/>
    </w:rPr>
  </w:style>
  <w:style w:type="paragraph" w:customStyle="1" w:styleId="SGT2Heading2">
    <w:name w:val="SGT 2 Heading 2"/>
    <w:basedOn w:val="Heading2"/>
    <w:next w:val="SGTNormal"/>
    <w:link w:val="SGT2Heading2Char"/>
    <w:rsid w:val="003D64B0"/>
    <w:rPr>
      <w:rFonts w:ascii="Arial" w:hAnsi="Arial" w:cs="Arial"/>
    </w:rPr>
  </w:style>
  <w:style w:type="character" w:customStyle="1" w:styleId="SGT3Heading3Char">
    <w:name w:val="SGT 3 Heading 3 Char"/>
    <w:basedOn w:val="Heading3Char"/>
    <w:link w:val="SGT3Heading3"/>
    <w:rsid w:val="003D64B0"/>
    <w:rPr>
      <w:rFonts w:ascii="Arial" w:eastAsiaTheme="majorEastAsia" w:hAnsi="Arial" w:cs="Arial"/>
      <w:b w:val="0"/>
      <w:bCs w:val="0"/>
      <w:color w:val="4F81BD" w:themeColor="accent1"/>
      <w:sz w:val="24"/>
      <w:szCs w:val="24"/>
      <w:lang w:val="en-US"/>
    </w:rPr>
  </w:style>
  <w:style w:type="character" w:customStyle="1" w:styleId="SGT2Heading2Char">
    <w:name w:val="SGT 2 Heading 2 Char"/>
    <w:basedOn w:val="Heading2Char"/>
    <w:link w:val="SGT2Heading2"/>
    <w:rsid w:val="003D64B0"/>
    <w:rPr>
      <w:rFonts w:ascii="Arial" w:eastAsiaTheme="majorEastAsia" w:hAnsi="Arial" w:cs="Arial"/>
      <w:b w:val="0"/>
      <w:bCs w:val="0"/>
      <w:color w:val="4F81BD" w:themeColor="accent1"/>
      <w:sz w:val="26"/>
      <w:szCs w:val="26"/>
      <w:lang w:val="en-US"/>
    </w:rPr>
  </w:style>
  <w:style w:type="paragraph" w:customStyle="1" w:styleId="SGT1Heading1">
    <w:name w:val="SGT 1 Heading 1"/>
    <w:basedOn w:val="Heading1"/>
    <w:next w:val="SGTNormal"/>
    <w:link w:val="SGT1Heading1Char"/>
    <w:rsid w:val="00154F8A"/>
    <w:rPr>
      <w:rFonts w:cs="Arial"/>
    </w:rPr>
  </w:style>
  <w:style w:type="paragraph" w:customStyle="1" w:styleId="SGTNormal">
    <w:name w:val="SGT Normal"/>
    <w:basedOn w:val="Normal"/>
    <w:link w:val="SGTNormalChar"/>
    <w:rsid w:val="005C475A"/>
    <w:pPr>
      <w:spacing w:after="200"/>
    </w:pPr>
    <w:rPr>
      <w:rFonts w:ascii="Arial" w:hAnsi="Arial" w:cs="Arial"/>
    </w:rPr>
  </w:style>
  <w:style w:type="character" w:customStyle="1" w:styleId="SGT1Heading1Char">
    <w:name w:val="SGT 1 Heading 1 Char"/>
    <w:basedOn w:val="Heading1Char"/>
    <w:link w:val="SGT1Heading1"/>
    <w:rsid w:val="00154F8A"/>
    <w:rPr>
      <w:rFonts w:ascii="Arial" w:eastAsiaTheme="majorEastAsia" w:hAnsi="Arial" w:cs="Arial"/>
      <w:b w:val="0"/>
      <w:bCs w:val="0"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47FA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SGTNormalChar">
    <w:name w:val="SGT Normal Char"/>
    <w:basedOn w:val="DefaultParagraphFont"/>
    <w:link w:val="SGTNormal"/>
    <w:rsid w:val="005C475A"/>
    <w:rPr>
      <w:rFonts w:ascii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5C5"/>
    <w:pPr>
      <w:tabs>
        <w:tab w:val="center" w:pos="4680"/>
        <w:tab w:val="right" w:pos="9360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35C5"/>
  </w:style>
  <w:style w:type="paragraph" w:styleId="Footer">
    <w:name w:val="footer"/>
    <w:basedOn w:val="Normal"/>
    <w:link w:val="FooterChar"/>
    <w:uiPriority w:val="99"/>
    <w:unhideWhenUsed/>
    <w:rsid w:val="00EC35C5"/>
    <w:pPr>
      <w:tabs>
        <w:tab w:val="center" w:pos="4680"/>
        <w:tab w:val="right" w:pos="9360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35C5"/>
  </w:style>
  <w:style w:type="paragraph" w:customStyle="1" w:styleId="NormalSGT">
    <w:name w:val="Normal SGT"/>
    <w:basedOn w:val="Normal"/>
    <w:link w:val="NormalSGTChar"/>
    <w:uiPriority w:val="1"/>
    <w:rsid w:val="00012D84"/>
    <w:pPr>
      <w:spacing w:after="200"/>
    </w:pPr>
    <w:rPr>
      <w:rFonts w:ascii="Arial" w:hAnsi="Arial" w:cs="Arial"/>
    </w:rPr>
  </w:style>
  <w:style w:type="character" w:customStyle="1" w:styleId="NormalSGTChar">
    <w:name w:val="Normal SGT Char"/>
    <w:basedOn w:val="DefaultParagraphFont"/>
    <w:link w:val="NormalSGT"/>
    <w:uiPriority w:val="1"/>
    <w:rsid w:val="00012D84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12D84"/>
    <w:pPr>
      <w:widowControl w:val="0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2D8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12D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D84"/>
    <w:rPr>
      <w:color w:val="0000FF" w:themeColor="hyperlink"/>
      <w:u w:val="single"/>
    </w:rPr>
  </w:style>
  <w:style w:type="paragraph" w:customStyle="1" w:styleId="SGTCaption">
    <w:name w:val="SGT Caption"/>
    <w:basedOn w:val="Caption"/>
    <w:link w:val="SGTCaptionChar"/>
    <w:rsid w:val="00CE599A"/>
    <w:pPr>
      <w:keepNext/>
      <w:spacing w:before="120" w:after="60"/>
    </w:pPr>
    <w:rPr>
      <w:rFonts w:cs="Arial"/>
      <w:b w:val="0"/>
      <w:color w:val="000000" w:themeColor="text1"/>
      <w:sz w:val="21"/>
    </w:rPr>
  </w:style>
  <w:style w:type="table" w:customStyle="1" w:styleId="TableGrid1">
    <w:name w:val="Table Grid1"/>
    <w:basedOn w:val="TableNormal"/>
    <w:next w:val="TableGrid"/>
    <w:uiPriority w:val="59"/>
    <w:rsid w:val="00786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7861F9"/>
    <w:rPr>
      <w:b/>
      <w:bCs/>
      <w:smallCaps/>
      <w:color w:val="595959" w:themeColor="text1" w:themeTint="A6"/>
      <w:spacing w:val="6"/>
    </w:rPr>
  </w:style>
  <w:style w:type="character" w:customStyle="1" w:styleId="SGTCaptionChar">
    <w:name w:val="SGT Caption Char"/>
    <w:basedOn w:val="CaptionChar"/>
    <w:link w:val="SGTCaption"/>
    <w:rsid w:val="00CE599A"/>
    <w:rPr>
      <w:rFonts w:ascii="Arial" w:hAnsi="Arial" w:cs="Arial"/>
      <w:b w:val="0"/>
      <w:bCs/>
      <w:smallCaps/>
      <w:color w:val="000000" w:themeColor="text1"/>
      <w:spacing w:val="6"/>
      <w:sz w:val="21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F124E"/>
    <w:pPr>
      <w:spacing w:line="276" w:lineRule="auto"/>
      <w:jc w:val="center"/>
    </w:pPr>
    <w:rPr>
      <w:rFonts w:ascii="Arial" w:hAnsi="Arial" w:cs="Arial"/>
      <w:noProof/>
      <w:szCs w:val="22"/>
    </w:rPr>
  </w:style>
  <w:style w:type="character" w:customStyle="1" w:styleId="EndNoteBibliographyTitleChar">
    <w:name w:val="EndNote Bibliography Title Char"/>
    <w:basedOn w:val="NormalSGTChar"/>
    <w:link w:val="EndNoteBibliographyTitle"/>
    <w:rsid w:val="005F124E"/>
    <w:rPr>
      <w:rFonts w:ascii="Arial" w:hAnsi="Arial" w:cs="Arial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F124E"/>
    <w:pPr>
      <w:spacing w:after="200" w:line="240" w:lineRule="auto"/>
    </w:pPr>
    <w:rPr>
      <w:rFonts w:ascii="Arial" w:hAnsi="Arial" w:cs="Arial"/>
      <w:noProof/>
      <w:szCs w:val="22"/>
    </w:rPr>
  </w:style>
  <w:style w:type="character" w:customStyle="1" w:styleId="EndNoteBibliographyChar">
    <w:name w:val="EndNote Bibliography Char"/>
    <w:basedOn w:val="NormalSGTChar"/>
    <w:link w:val="EndNoteBibliography"/>
    <w:rsid w:val="005F124E"/>
    <w:rPr>
      <w:rFonts w:ascii="Arial" w:hAnsi="Arial" w:cs="Arial"/>
      <w:noProof/>
      <w:sz w:val="24"/>
      <w:szCs w:val="22"/>
    </w:rPr>
  </w:style>
  <w:style w:type="character" w:styleId="Strong">
    <w:name w:val="Strong"/>
    <w:basedOn w:val="DefaultParagraphFont"/>
    <w:uiPriority w:val="22"/>
    <w:qFormat/>
    <w:rsid w:val="00147FA8"/>
    <w:rPr>
      <w:b/>
      <w:bCs/>
    </w:rPr>
  </w:style>
  <w:style w:type="paragraph" w:styleId="ListParagraph">
    <w:name w:val="List Paragraph"/>
    <w:basedOn w:val="Normal"/>
    <w:uiPriority w:val="34"/>
    <w:qFormat/>
    <w:rsid w:val="001F400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47FA8"/>
    <w:rPr>
      <w:rFonts w:asciiTheme="majorHAnsi" w:eastAsiaTheme="majorEastAsia" w:hAnsiTheme="majorHAnsi" w:cstheme="majorBidi"/>
      <w:sz w:val="22"/>
      <w:szCs w:val="22"/>
    </w:rPr>
  </w:style>
  <w:style w:type="paragraph" w:customStyle="1" w:styleId="SGT4Heading4">
    <w:name w:val="SGT 4 Heading 4"/>
    <w:basedOn w:val="Heading4"/>
    <w:next w:val="SGTNormal"/>
    <w:link w:val="SGT4Heading4Char"/>
    <w:rsid w:val="001F400D"/>
    <w:rPr>
      <w:rFonts w:ascii="Arial Narrow" w:hAnsi="Arial Narrow"/>
    </w:rPr>
  </w:style>
  <w:style w:type="character" w:customStyle="1" w:styleId="SGT4Heading4Char">
    <w:name w:val="SGT 4 Heading 4 Char"/>
    <w:basedOn w:val="Heading4Char"/>
    <w:link w:val="SGT4Heading4"/>
    <w:rsid w:val="001F400D"/>
    <w:rPr>
      <w:rFonts w:ascii="Arial Narrow" w:eastAsiaTheme="majorEastAsia" w:hAnsi="Arial Narrow" w:cstheme="majorBidi"/>
      <w:b w:val="0"/>
      <w:bCs w:val="0"/>
      <w:i w:val="0"/>
      <w:iCs w:val="0"/>
      <w:color w:val="4F81BD" w:themeColor="accent1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35C2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rsid w:val="00800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9C1022"/>
    <w:pPr>
      <w:spacing w:after="240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F93229"/>
    <w:pPr>
      <w:spacing w:before="100" w:beforeAutospacing="1" w:after="100" w:afterAutospacing="1"/>
    </w:pPr>
  </w:style>
  <w:style w:type="paragraph" w:customStyle="1" w:styleId="Default">
    <w:name w:val="Default"/>
    <w:rsid w:val="00FA7E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EA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E3D74"/>
  </w:style>
  <w:style w:type="character" w:customStyle="1" w:styleId="Heading5Char">
    <w:name w:val="Heading 5 Char"/>
    <w:basedOn w:val="DefaultParagraphFont"/>
    <w:link w:val="Heading5"/>
    <w:uiPriority w:val="9"/>
    <w:semiHidden/>
    <w:rsid w:val="00147FA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FA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FA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FA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FA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7F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FA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FA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FA8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7FA8"/>
    <w:rPr>
      <w:i/>
      <w:iCs/>
    </w:rPr>
  </w:style>
  <w:style w:type="paragraph" w:styleId="NoSpacing">
    <w:name w:val="No Spacing"/>
    <w:uiPriority w:val="1"/>
    <w:qFormat/>
    <w:rsid w:val="00147F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7FA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FA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FA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FA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47FA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47F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7FA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7FA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7FA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F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B550-BC86-42C2-A054-5771B7F5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Nayer</dc:creator>
  <cp:lastModifiedBy>Power</cp:lastModifiedBy>
  <cp:revision>2</cp:revision>
  <cp:lastPrinted>2017-12-04T19:56:00Z</cp:lastPrinted>
  <dcterms:created xsi:type="dcterms:W3CDTF">2018-03-28T13:22:00Z</dcterms:created>
  <dcterms:modified xsi:type="dcterms:W3CDTF">2018-03-28T13:22:00Z</dcterms:modified>
</cp:coreProperties>
</file>